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51503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afterLines="0" w:line="500" w:lineRule="exact"/>
        <w:ind w:firstLine="320" w:firstLineChars="100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1</w:t>
      </w:r>
    </w:p>
    <w:p w14:paraId="3CBA5FF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afterLines="0" w:line="240" w:lineRule="auto"/>
        <w:ind w:firstLine="320" w:firstLineChars="100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</w:p>
    <w:p w14:paraId="7FBB4E3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120" w:afterLines="5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2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</w:rPr>
        <w:t>202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</w:rPr>
        <w:t>年度部门整体支出绩效评价基础数据表</w:t>
      </w:r>
    </w:p>
    <w:tbl>
      <w:tblPr>
        <w:tblStyle w:val="3"/>
        <w:tblW w:w="967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54"/>
        <w:gridCol w:w="1189"/>
        <w:gridCol w:w="849"/>
        <w:gridCol w:w="1129"/>
        <w:gridCol w:w="1111"/>
        <w:gridCol w:w="1081"/>
        <w:gridCol w:w="960"/>
      </w:tblGrid>
      <w:tr w14:paraId="6BA1E3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7A838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财政供养人员情况（人）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29C8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  <w:t>编制数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0E226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  <w:t>202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  <w:t>年实际在职人数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4D6C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  <w:t>控制率</w:t>
            </w:r>
          </w:p>
        </w:tc>
      </w:tr>
      <w:tr w14:paraId="717E6D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4CC92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DB7DD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20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26A6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17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85AFB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85%</w:t>
            </w:r>
          </w:p>
        </w:tc>
      </w:tr>
      <w:tr w14:paraId="77B1B9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B632F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经费控制情况（万元）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A3402A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  <w:t>202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  <w:t>年决算数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C5F8F8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  <w:t>202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  <w:t>年预算数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E5A1F5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  <w:t>202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  <w:t>年决算数</w:t>
            </w:r>
          </w:p>
        </w:tc>
      </w:tr>
      <w:tr w14:paraId="1035E4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7502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三公经费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1C8A49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90.31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F69C78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66.07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287734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65.27</w:t>
            </w:r>
          </w:p>
        </w:tc>
      </w:tr>
      <w:tr w14:paraId="4C7E4C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031E2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 xml:space="preserve">   1、公务用车购置和维护经费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8033CC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5D2CC4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2757E3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</w:tr>
      <w:tr w14:paraId="403333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5AAA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 xml:space="preserve">      其中：公车购置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885237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B280FF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175651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</w:tr>
      <w:tr w14:paraId="0C5FBB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39548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 xml:space="preserve">            公车运行维护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84C16A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19.91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DCEA8A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C1EA19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4.2</w:t>
            </w:r>
          </w:p>
        </w:tc>
      </w:tr>
      <w:tr w14:paraId="374C46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57EBF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 xml:space="preserve">   2、出国经费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C1AD71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FBA7D9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A9BDBE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</w:tr>
      <w:tr w14:paraId="0CDFB4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FF200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 xml:space="preserve">   3、公务接待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1C5C34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70.4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7FC02B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61.07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35679D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61.07</w:t>
            </w:r>
          </w:p>
        </w:tc>
      </w:tr>
      <w:tr w14:paraId="51E465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203D2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项目支出：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C6434B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399E57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E118BE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</w:tr>
      <w:tr w14:paraId="4F602A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1BBB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 xml:space="preserve">   1、业务工作经费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22CDA1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4A7695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EE7C56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</w:tr>
      <w:tr w14:paraId="303DC7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23068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 xml:space="preserve">   2、运行维护经费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C0541A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DF6560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619340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</w:tr>
      <w:tr w14:paraId="552C0A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8955C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……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A16BA4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8276F8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9BD69D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</w:tr>
      <w:tr w14:paraId="231C48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4F32A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3、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eastAsia="zh-CN"/>
              </w:rPr>
              <w:t>市级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专项资金（一个专项一行）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129693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DBA12F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313112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</w:tr>
      <w:tr w14:paraId="48F6FE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8F61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……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CEB58F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BAD355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45BEC2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</w:tr>
      <w:tr w14:paraId="4E4EAF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577C7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公用经费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AC90AE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75.1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4E15C0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59.7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44CFBD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63.85</w:t>
            </w:r>
          </w:p>
        </w:tc>
      </w:tr>
      <w:tr w14:paraId="28559E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9B22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 xml:space="preserve">    其中：办公经费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AC0066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68.96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3B96A9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53.7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D9B2B0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57.65</w:t>
            </w:r>
          </w:p>
        </w:tc>
      </w:tr>
      <w:tr w14:paraId="5E66BB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0B128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 xml:space="preserve">          水费、电费、差旅费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1893C1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6.14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8762E2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6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47052C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5.8</w:t>
            </w:r>
          </w:p>
        </w:tc>
      </w:tr>
      <w:tr w14:paraId="396EEA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E7335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 xml:space="preserve">          会议费、培训费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9155DA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1DEDF2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4EECCC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0.4</w:t>
            </w:r>
          </w:p>
        </w:tc>
      </w:tr>
      <w:tr w14:paraId="770A37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41C57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政府采购金额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9227EC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——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BDF56D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74D5EA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</w:tr>
      <w:tr w14:paraId="749F31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58AB6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 xml:space="preserve">部门基本支出预算调整 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A926D7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——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78A28E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AF2BAB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</w:tr>
      <w:tr w14:paraId="5C08DE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12D5C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楼堂馆所控制情况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（202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年完工项目）</w:t>
            </w:r>
          </w:p>
        </w:tc>
        <w:tc>
          <w:tcPr>
            <w:tcW w:w="11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5159F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  <w:t>批复规模</w:t>
            </w:r>
            <w:r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  <w:t>（㎡）</w:t>
            </w: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AC1C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  <w:t>实际规模（㎡）</w:t>
            </w:r>
          </w:p>
        </w:tc>
        <w:tc>
          <w:tcPr>
            <w:tcW w:w="1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3A93B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  <w:t>规模控制率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24299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  <w:t>预算投资（万元）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D283C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  <w:t>实际投资（万元）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0925D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  <w:t>投资概算控制率</w:t>
            </w:r>
          </w:p>
        </w:tc>
      </w:tr>
      <w:tr w14:paraId="471763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F143D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A21E3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C44FB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C902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576E7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FFDAB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0B0E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</w:tr>
      <w:tr w14:paraId="494DD2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DB437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厉行节约保障措施</w:t>
            </w:r>
          </w:p>
        </w:tc>
        <w:tc>
          <w:tcPr>
            <w:tcW w:w="631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84A889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eastAsia="zh-CN"/>
              </w:rPr>
              <w:t>严格贯彻落实《党政机关厉行节约反对浪费条例》，控制三公经费支出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</w:tr>
    </w:tbl>
    <w:p w14:paraId="419C176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Lines="0" w:line="400" w:lineRule="exact"/>
        <w:ind w:left="660" w:hanging="660" w:hangingChars="300"/>
        <w:jc w:val="left"/>
        <w:textAlignment w:val="auto"/>
        <w:rPr>
          <w:rFonts w:hint="default" w:ascii="Times New Roman" w:hAnsi="Times New Roman" w:eastAsia="仿宋_GB2312" w:cs="Times New Roman"/>
          <w:sz w:val="22"/>
          <w:highlight w:val="none"/>
        </w:rPr>
      </w:pPr>
      <w:r>
        <w:rPr>
          <w:rFonts w:hint="default" w:ascii="Times New Roman" w:hAnsi="Times New Roman" w:eastAsia="仿宋_GB2312" w:cs="Times New Roman"/>
          <w:sz w:val="22"/>
          <w:highlight w:val="none"/>
        </w:rPr>
        <w:t>说明：“项目支出”需要填报基本支出以外的所有项目支出情况，“公用经费”填报基本支出中的一般商品和服务支出。</w:t>
      </w:r>
    </w:p>
    <w:p w14:paraId="3A0BE6B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Lines="0" w:line="400" w:lineRule="exact"/>
        <w:jc w:val="left"/>
        <w:textAlignment w:val="auto"/>
        <w:rPr>
          <w:rFonts w:hint="default" w:ascii="Times New Roman" w:hAnsi="Times New Roman" w:eastAsia="仿宋_GB2312" w:cs="Times New Roman"/>
          <w:sz w:val="22"/>
          <w:highlight w:val="none"/>
        </w:rPr>
      </w:pPr>
    </w:p>
    <w:p w14:paraId="7ED99A9A">
      <w:r>
        <w:rPr>
          <w:rFonts w:hint="default" w:ascii="Times New Roman" w:hAnsi="Times New Roman" w:eastAsia="仿宋_GB2312" w:cs="Times New Roman"/>
          <w:spacing w:val="-6"/>
          <w:sz w:val="22"/>
          <w:szCs w:val="22"/>
          <w:highlight w:val="none"/>
        </w:rPr>
        <w:t>填表人：</w:t>
      </w:r>
      <w:r>
        <w:rPr>
          <w:rFonts w:hint="eastAsia" w:eastAsia="仿宋_GB2312" w:cs="Times New Roman"/>
          <w:spacing w:val="-6"/>
          <w:sz w:val="22"/>
          <w:szCs w:val="22"/>
          <w:highlight w:val="none"/>
          <w:lang w:eastAsia="zh-CN"/>
        </w:rPr>
        <w:t>邱文华</w:t>
      </w:r>
      <w:r>
        <w:rPr>
          <w:rFonts w:hint="default" w:ascii="Times New Roman" w:hAnsi="Times New Roman" w:eastAsia="仿宋_GB2312" w:cs="Times New Roman"/>
          <w:spacing w:val="-6"/>
          <w:sz w:val="22"/>
          <w:szCs w:val="22"/>
          <w:highlight w:val="none"/>
        </w:rPr>
        <w:t xml:space="preserve"> 填报日期：</w:t>
      </w:r>
      <w:r>
        <w:rPr>
          <w:rFonts w:hint="eastAsia" w:eastAsia="仿宋_GB2312" w:cs="Times New Roman"/>
          <w:spacing w:val="-6"/>
          <w:sz w:val="22"/>
          <w:szCs w:val="22"/>
          <w:highlight w:val="none"/>
          <w:lang w:val="en-US" w:eastAsia="zh-CN"/>
        </w:rPr>
        <w:t>2026年6月30日</w:t>
      </w:r>
      <w:r>
        <w:rPr>
          <w:rFonts w:hint="default" w:ascii="Times New Roman" w:hAnsi="Times New Roman" w:eastAsia="仿宋_GB2312" w:cs="Times New Roman"/>
          <w:spacing w:val="-6"/>
          <w:sz w:val="22"/>
          <w:szCs w:val="22"/>
          <w:highlight w:val="none"/>
        </w:rPr>
        <w:t>联系电话</w:t>
      </w:r>
      <w:r>
        <w:rPr>
          <w:rFonts w:hint="eastAsia" w:eastAsia="仿宋_GB2312" w:cs="Times New Roman"/>
          <w:spacing w:val="-6"/>
          <w:sz w:val="22"/>
          <w:szCs w:val="22"/>
          <w:highlight w:val="none"/>
          <w:lang w:eastAsia="zh-CN"/>
        </w:rPr>
        <w:t>：</w:t>
      </w:r>
      <w:r>
        <w:rPr>
          <w:rFonts w:hint="eastAsia" w:eastAsia="仿宋_GB2312" w:cs="Times New Roman"/>
          <w:spacing w:val="-6"/>
          <w:sz w:val="22"/>
          <w:szCs w:val="22"/>
          <w:highlight w:val="none"/>
          <w:lang w:val="en-US" w:eastAsia="zh-CN"/>
        </w:rPr>
        <w:t>8889298</w:t>
      </w:r>
      <w:r>
        <w:rPr>
          <w:rFonts w:hint="default" w:ascii="Times New Roman" w:hAnsi="Times New Roman" w:eastAsia="仿宋_GB2312" w:cs="Times New Roman"/>
          <w:spacing w:val="-6"/>
          <w:sz w:val="22"/>
          <w:szCs w:val="22"/>
          <w:highlight w:val="none"/>
        </w:rPr>
        <w:t>单位负责人签字：</w:t>
      </w:r>
      <w:r>
        <w:rPr>
          <w:rFonts w:hint="eastAsia" w:eastAsia="仿宋_GB2312" w:cs="Times New Roman"/>
          <w:spacing w:val="-6"/>
          <w:sz w:val="22"/>
          <w:szCs w:val="22"/>
          <w:highlight w:val="none"/>
          <w:lang w:eastAsia="zh-CN"/>
        </w:rPr>
        <w:t>周治中</w:t>
      </w:r>
    </w:p>
    <w:p w14:paraId="3DC3AC7E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0F18F0"/>
    <w:rsid w:val="178C784F"/>
    <w:rsid w:val="564E192B"/>
    <w:rsid w:val="6E4B5383"/>
    <w:rsid w:val="7E0F1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99"/>
    <w:pPr>
      <w:spacing w:before="120" w:after="200" w:line="276" w:lineRule="auto"/>
    </w:pPr>
    <w:rPr>
      <w:rFonts w:ascii="Arial" w:hAnsi="Arial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2026-06-09T03:03:00Z</dcterms:created>
  <dc:creator>我不想坑</dc:creator>
  <cp:lastModifiedBy>我不想坑</cp:lastModifiedBy>
  <cp:lastPrinted>2026-06-09T08:08:18Z</cp:lastPrinted>
  <dcterms:modified xsi:type="dcterms:W3CDTF">2026-06-09T08:11:23Z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DD25A636240140348B88BD1DFB79F719_11</vt:lpwstr>
  </property>
  <property fmtid="{D5CDD505-2E9C-101B-9397-08002B2CF9AE}" pid="4" name="KSOTemplateDocerSaveRecord">
    <vt:lpwstr>eyJoZGlkIjoiYzQ2NTkwYjM5ZTFiMjI5OWRjMzk3YTYyNWQ4M2E2YzciLCJ1c2VySWQiOiI0MjA4NDA1MDYifQ==</vt:lpwstr>
  </property>
</Properties>
</file>