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05A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92" w:lineRule="exact"/>
        <w:jc w:val="both"/>
        <w:rPr>
          <w:rFonts w:hint="eastAsia" w:ascii="黑体" w:hAnsi="黑体" w:eastAsia="黑体" w:cs="黑体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  <w:lang w:eastAsia="zh-CN"/>
        </w:rPr>
        <w:t>附件</w:t>
      </w:r>
    </w:p>
    <w:p w14:paraId="48B559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80" w:after="361" w:afterLines="80" w:line="592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highlight w:val="none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highlight w:val="none"/>
          <w:lang w:val="en-US" w:eastAsia="zh-CN"/>
        </w:rPr>
        <w:t>5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sz w:val="40"/>
          <w:szCs w:val="40"/>
          <w:highlight w:val="none"/>
        </w:rPr>
        <w:t>年国际通道建设资金绩效目标表</w:t>
      </w:r>
    </w:p>
    <w:tbl>
      <w:tblPr>
        <w:tblStyle w:val="3"/>
        <w:tblW w:w="1014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479"/>
        <w:gridCol w:w="1226"/>
        <w:gridCol w:w="3091"/>
        <w:gridCol w:w="2956"/>
      </w:tblGrid>
      <w:tr w14:paraId="1594D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AFA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支持方向</w:t>
            </w:r>
          </w:p>
          <w:p w14:paraId="08CF6B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（项目）</w:t>
            </w:r>
          </w:p>
        </w:tc>
        <w:tc>
          <w:tcPr>
            <w:tcW w:w="87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7CC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　口岸国际通道建设</w:t>
            </w:r>
          </w:p>
        </w:tc>
      </w:tr>
      <w:tr w14:paraId="29249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68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支持金额</w:t>
            </w:r>
          </w:p>
        </w:tc>
        <w:tc>
          <w:tcPr>
            <w:tcW w:w="270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03EC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37290</w:t>
            </w: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B426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支持方向（项目）</w:t>
            </w:r>
          </w:p>
          <w:p w14:paraId="7A2D8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实施期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3158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</w:tr>
      <w:tr w14:paraId="7A34D9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  <w:jc w:val="center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ED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本年度</w:t>
            </w:r>
          </w:p>
          <w:p w14:paraId="35BC8A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绩效目标</w:t>
            </w:r>
          </w:p>
        </w:tc>
        <w:tc>
          <w:tcPr>
            <w:tcW w:w="875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DF30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打造全省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五大国际物流通道和货运集结中心，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推动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  <w:t>通道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“稳规模、优结构”，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支持长沙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、张家界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航空口岸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国际航线稳定运营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推动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  <w:t>中欧班列（长沙）、湘粤非铁海联运、怀化东盟班列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发展，加强中欧班列国家集结中心建设，支持岳阳城陵矶在航国际直达航线稳定开行。</w:t>
            </w:r>
          </w:p>
        </w:tc>
      </w:tr>
      <w:tr w14:paraId="72659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 w14:paraId="7D9B03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本年度</w:t>
            </w:r>
          </w:p>
          <w:p w14:paraId="7DD6CE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绩效指标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0A5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一级指标</w:t>
            </w:r>
          </w:p>
        </w:tc>
        <w:tc>
          <w:tcPr>
            <w:tcW w:w="12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3699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二级指标</w:t>
            </w: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CCC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三级指标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CD0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指标值及单位</w:t>
            </w:r>
          </w:p>
        </w:tc>
      </w:tr>
      <w:tr w14:paraId="5FA153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DE00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5AD9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产出指标</w:t>
            </w:r>
          </w:p>
        </w:tc>
        <w:tc>
          <w:tcPr>
            <w:tcW w:w="12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C0A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数量指标</w:t>
            </w: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ECC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新开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或恢复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国际（地区）</w:t>
            </w:r>
          </w:p>
          <w:p w14:paraId="68D8B3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客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货运航线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F3A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条　</w:t>
            </w:r>
          </w:p>
        </w:tc>
      </w:tr>
      <w:tr w14:paraId="4BB17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2539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0C71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5624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D3E1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全省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三条铁路国际联运通道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D7CC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力争保持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3000列规模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 w14:paraId="328863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5F0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B4B2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6C8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91D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长沙至欧洲站到站运输时长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6D0A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天　</w:t>
            </w:r>
          </w:p>
        </w:tc>
      </w:tr>
      <w:tr w14:paraId="668828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67F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2F4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效益指标</w:t>
            </w:r>
          </w:p>
        </w:tc>
        <w:tc>
          <w:tcPr>
            <w:tcW w:w="12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118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经济效益指标</w:t>
            </w: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3B3B7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中欧班列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本省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货值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占比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A709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0%</w:t>
            </w:r>
          </w:p>
        </w:tc>
      </w:tr>
      <w:tr w14:paraId="320668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FF217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917FA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0EBCC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073C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湘粤非铁海联运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本省货源占比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68DA7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90%</w:t>
            </w:r>
          </w:p>
        </w:tc>
      </w:tr>
      <w:tr w14:paraId="37A4E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3F42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E325D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1475A3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1CC6F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怀化东盟班列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本省货源占比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DC303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60%</w:t>
            </w:r>
          </w:p>
        </w:tc>
      </w:tr>
      <w:tr w14:paraId="251525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4F35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7986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4FC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社会效益指标</w:t>
            </w: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B64F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 w:bidi="ar-SA"/>
                <w14:textFill>
                  <w14:solidFill>
                    <w14:schemeClr w14:val="tx1"/>
                  </w14:solidFill>
                </w14:textFill>
              </w:rPr>
              <w:t>持续打造对非贸易通道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15E8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湘粤非铁海联运稳定千列规模，继续打造对非国际客运航线品牌</w:t>
            </w:r>
          </w:p>
        </w:tc>
      </w:tr>
      <w:tr w14:paraId="2E9C2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9F02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9D9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6AF1B0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可持续</w:t>
            </w:r>
          </w:p>
          <w:p w14:paraId="262470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影响指标</w:t>
            </w: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74BEB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国际客货运航线运营条数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FF907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</w:tr>
      <w:tr w14:paraId="6A01E2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AB2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0A90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C1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85DD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岳阳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直航航线运营条数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E927B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1条</w:t>
            </w:r>
          </w:p>
        </w:tc>
      </w:tr>
      <w:tr w14:paraId="660C2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1808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75A6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AC4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社会服务对象满意度指标</w:t>
            </w: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7D75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企业对铁海联运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开行满意度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079F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  <w:tr w14:paraId="5DDD1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E816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7A0F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C93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459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社会公众对班列开行满意度</w:t>
            </w:r>
          </w:p>
        </w:tc>
        <w:tc>
          <w:tcPr>
            <w:tcW w:w="29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64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%</w:t>
            </w:r>
          </w:p>
        </w:tc>
      </w:tr>
    </w:tbl>
    <w:p w14:paraId="3C6B0E14"/>
    <w:sectPr>
      <w:pgSz w:w="11906" w:h="16838"/>
      <w:pgMar w:top="1587" w:right="1587" w:bottom="1587" w:left="1587" w:header="851" w:footer="992" w:gutter="0"/>
      <w:cols w:space="0" w:num="1"/>
      <w:rtlGutter w:val="0"/>
      <w:docGrid w:type="lines" w:linePitch="44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FmNDI4MDkxYjJmYjRiNGUzY2E5MTcxOWYwMDlkMGUifQ=="/>
  </w:docVars>
  <w:rsids>
    <w:rsidRoot w:val="BE77078A"/>
    <w:rsid w:val="2E496CA5"/>
    <w:rsid w:val="3BEF97ED"/>
    <w:rsid w:val="539231BA"/>
    <w:rsid w:val="5F8F1AC6"/>
    <w:rsid w:val="69CA37F1"/>
    <w:rsid w:val="6F3BE875"/>
    <w:rsid w:val="7FFDA405"/>
    <w:rsid w:val="BE77078A"/>
    <w:rsid w:val="BF9A7915"/>
    <w:rsid w:val="EFB69FD8"/>
    <w:rsid w:val="FEF6A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宋体" w:hAnsi="宋体"/>
      <w:bCs/>
      <w:sz w:val="24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434</Words>
  <Characters>459</Characters>
  <Lines>0</Lines>
  <Paragraphs>0</Paragraphs>
  <TotalTime>6</TotalTime>
  <ScaleCrop>false</ScaleCrop>
  <LinksUpToDate>false</LinksUpToDate>
  <CharactersWithSpaces>463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2025-06-05T01:08:00Z</dcterms:created>
  <dc:creator>xjkp</dc:creator>
  <cp:lastModifiedBy>方素</cp:lastModifiedBy>
  <dcterms:modified xsi:type="dcterms:W3CDTF">2026-08-19T08:34:21Z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D11E30E1AAD523DB56AA3F6822CF0837</vt:lpwstr>
  </property>
  <property fmtid="{D5CDD505-2E9C-101B-9397-08002B2CF9AE}" pid="4" name="KSOTemplateDocerSaveRecord">
    <vt:lpwstr>eyJoZGlkIjoiZjlmYjA5NzU4NzhhYjhhM2Y5MjUwYWJhNGI5MzcxYmYiLCJ1c2VySWQiOiIxNDgxMDAxMjczIn0=</vt:lpwstr>
  </property>
</Properties>
</file>