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D685B4" w14:textId="77777777" w:rsidR="00F21549" w:rsidRDefault="00360AFE">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14:paraId="066AFA47" w14:textId="3CD62F92" w:rsidR="00F21549" w:rsidRDefault="00360AFE">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附件：1.202</w:t>
      </w:r>
      <w:r w:rsidR="00F00709">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 xml:space="preserve">年度部门整体支出绩效评价基础数据表 </w:t>
      </w:r>
    </w:p>
    <w:p w14:paraId="41F0A586" w14:textId="12ADD4C7" w:rsidR="00F21549" w:rsidRDefault="00360AFE">
      <w:pPr>
        <w:spacing w:line="360" w:lineRule="auto"/>
        <w:ind w:firstLineChars="500" w:firstLine="1600"/>
        <w:rPr>
          <w:rFonts w:ascii="仿宋_GB2312" w:eastAsia="仿宋_GB2312" w:hAnsi="仿宋_GB2312" w:cs="仿宋_GB2312"/>
          <w:sz w:val="32"/>
          <w:szCs w:val="32"/>
        </w:rPr>
      </w:pPr>
      <w:r>
        <w:rPr>
          <w:rFonts w:ascii="仿宋_GB2312" w:eastAsia="仿宋_GB2312" w:hAnsi="仿宋_GB2312" w:cs="仿宋_GB2312" w:hint="eastAsia"/>
          <w:sz w:val="32"/>
          <w:szCs w:val="32"/>
        </w:rPr>
        <w:t>2.202</w:t>
      </w:r>
      <w:r w:rsidR="00F00709">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年度部门整体支出绩效自评表</w:t>
      </w:r>
    </w:p>
    <w:p w14:paraId="06F8C3E4" w14:textId="76BE8C33" w:rsidR="00F21549" w:rsidRDefault="00360AFE">
      <w:pPr>
        <w:spacing w:line="360" w:lineRule="auto"/>
        <w:ind w:firstLineChars="500" w:firstLine="1600"/>
        <w:rPr>
          <w:rFonts w:ascii="仿宋_GB2312" w:eastAsia="仿宋_GB2312" w:hAnsi="仿宋_GB2312" w:cs="仿宋_GB2312"/>
          <w:sz w:val="32"/>
          <w:szCs w:val="32"/>
        </w:rPr>
      </w:pPr>
      <w:r>
        <w:rPr>
          <w:rFonts w:ascii="仿宋_GB2312" w:eastAsia="仿宋_GB2312" w:hAnsi="仿宋_GB2312" w:cs="仿宋_GB2312" w:hint="eastAsia"/>
          <w:sz w:val="32"/>
          <w:szCs w:val="32"/>
        </w:rPr>
        <w:t>3.202</w:t>
      </w:r>
      <w:r w:rsidR="00F00709">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年度项目支出绩效自评表</w:t>
      </w:r>
    </w:p>
    <w:p w14:paraId="75403969" w14:textId="5D0FADAA" w:rsidR="00F21549" w:rsidRDefault="00360AFE">
      <w:pPr>
        <w:spacing w:line="360" w:lineRule="auto"/>
        <w:ind w:leftChars="570" w:left="1596"/>
        <w:rPr>
          <w:rFonts w:ascii="仿宋_GB2312" w:eastAsia="仿宋_GB2312" w:hAnsi="仿宋_GB2312" w:cs="仿宋_GB2312"/>
          <w:sz w:val="32"/>
          <w:szCs w:val="32"/>
        </w:rPr>
      </w:pPr>
      <w:r>
        <w:rPr>
          <w:rFonts w:ascii="仿宋_GB2312" w:eastAsia="仿宋_GB2312" w:hAnsi="仿宋_GB2312" w:cs="仿宋_GB2312" w:hint="eastAsia"/>
          <w:sz w:val="32"/>
          <w:szCs w:val="32"/>
        </w:rPr>
        <w:t>4.202</w:t>
      </w:r>
      <w:r w:rsidR="00F00709">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 xml:space="preserve">年度市直预算部门整体支出绩效自评报告 （统一参考格式）   </w:t>
      </w:r>
    </w:p>
    <w:p w14:paraId="4BC0DD73" w14:textId="77777777" w:rsidR="00F21549" w:rsidRDefault="00360AFE">
      <w:pPr>
        <w:spacing w:line="360" w:lineRule="auto"/>
        <w:ind w:firstLineChars="500" w:firstLine="1600"/>
        <w:rPr>
          <w:rFonts w:ascii="仿宋_GB2312" w:eastAsia="仿宋_GB2312" w:hAnsi="仿宋_GB2312" w:cs="仿宋_GB2312"/>
          <w:sz w:val="32"/>
          <w:szCs w:val="32"/>
        </w:rPr>
      </w:pPr>
      <w:r>
        <w:rPr>
          <w:rFonts w:ascii="仿宋_GB2312" w:eastAsia="仿宋_GB2312" w:hAnsi="仿宋_GB2312" w:cs="仿宋_GB2312" w:hint="eastAsia"/>
          <w:sz w:val="32"/>
          <w:szCs w:val="32"/>
        </w:rPr>
        <w:t>5.部门整体支出绩效自评工</w:t>
      </w:r>
      <w:proofErr w:type="gramStart"/>
      <w:r>
        <w:rPr>
          <w:rFonts w:ascii="仿宋_GB2312" w:eastAsia="仿宋_GB2312" w:hAnsi="仿宋_GB2312" w:cs="仿宋_GB2312" w:hint="eastAsia"/>
          <w:sz w:val="32"/>
          <w:szCs w:val="32"/>
        </w:rPr>
        <w:t>作考核</w:t>
      </w:r>
      <w:proofErr w:type="gramEnd"/>
      <w:r>
        <w:rPr>
          <w:rFonts w:ascii="仿宋_GB2312" w:eastAsia="仿宋_GB2312" w:hAnsi="仿宋_GB2312" w:cs="仿宋_GB2312" w:hint="eastAsia"/>
          <w:sz w:val="32"/>
          <w:szCs w:val="32"/>
        </w:rPr>
        <w:t>评分表</w:t>
      </w:r>
    </w:p>
    <w:p w14:paraId="7771B9F6" w14:textId="77777777" w:rsidR="00F21549" w:rsidRDefault="00F21549">
      <w:pPr>
        <w:spacing w:line="360" w:lineRule="auto"/>
        <w:rPr>
          <w:rFonts w:ascii="仿宋_GB2312" w:eastAsia="仿宋_GB2312" w:hAnsi="仿宋_GB2312" w:cs="仿宋_GB2312"/>
          <w:sz w:val="32"/>
          <w:szCs w:val="32"/>
        </w:rPr>
      </w:pPr>
    </w:p>
    <w:p w14:paraId="44984BE0" w14:textId="77777777" w:rsidR="00F21549" w:rsidRDefault="00F21549">
      <w:pPr>
        <w:spacing w:line="360" w:lineRule="auto"/>
        <w:rPr>
          <w:rFonts w:ascii="仿宋_GB2312" w:eastAsia="仿宋_GB2312" w:hAnsi="仿宋_GB2312" w:cs="仿宋_GB2312"/>
          <w:sz w:val="32"/>
          <w:szCs w:val="32"/>
        </w:rPr>
      </w:pPr>
    </w:p>
    <w:p w14:paraId="0FC88DE4" w14:textId="77777777" w:rsidR="00F21549" w:rsidRDefault="00F21549">
      <w:pPr>
        <w:spacing w:line="360" w:lineRule="auto"/>
        <w:rPr>
          <w:rFonts w:ascii="仿宋_GB2312" w:eastAsia="仿宋_GB2312" w:hAnsi="仿宋_GB2312" w:cs="仿宋_GB2312"/>
          <w:sz w:val="32"/>
          <w:szCs w:val="32"/>
        </w:rPr>
      </w:pPr>
    </w:p>
    <w:p w14:paraId="4A44B566" w14:textId="77777777" w:rsidR="00F21549" w:rsidRDefault="00F21549">
      <w:pPr>
        <w:spacing w:line="360" w:lineRule="auto"/>
        <w:rPr>
          <w:rFonts w:ascii="仿宋_GB2312" w:eastAsia="仿宋_GB2312" w:hAnsi="仿宋_GB2312" w:cs="仿宋_GB2312"/>
          <w:sz w:val="32"/>
          <w:szCs w:val="32"/>
        </w:rPr>
      </w:pPr>
    </w:p>
    <w:p w14:paraId="0EB21549" w14:textId="77777777" w:rsidR="00F21549" w:rsidRDefault="00F21549">
      <w:pPr>
        <w:spacing w:line="360" w:lineRule="auto"/>
        <w:rPr>
          <w:rFonts w:ascii="仿宋_GB2312" w:eastAsia="仿宋_GB2312" w:hAnsi="仿宋_GB2312" w:cs="仿宋_GB2312"/>
          <w:sz w:val="32"/>
          <w:szCs w:val="32"/>
        </w:rPr>
      </w:pPr>
    </w:p>
    <w:p w14:paraId="466D92EE" w14:textId="77777777" w:rsidR="00F21549" w:rsidRDefault="00F21549">
      <w:pPr>
        <w:spacing w:line="360" w:lineRule="auto"/>
        <w:rPr>
          <w:rFonts w:ascii="仿宋_GB2312" w:eastAsia="仿宋_GB2312" w:hAnsi="仿宋_GB2312" w:cs="仿宋_GB2312"/>
          <w:sz w:val="32"/>
          <w:szCs w:val="32"/>
        </w:rPr>
      </w:pPr>
    </w:p>
    <w:p w14:paraId="625D1D45" w14:textId="77777777" w:rsidR="00F21549" w:rsidRDefault="00F21549">
      <w:pPr>
        <w:spacing w:line="360" w:lineRule="auto"/>
        <w:rPr>
          <w:rFonts w:ascii="仿宋_GB2312" w:eastAsia="仿宋_GB2312" w:hAnsi="仿宋_GB2312" w:cs="仿宋_GB2312"/>
          <w:sz w:val="32"/>
          <w:szCs w:val="32"/>
        </w:rPr>
      </w:pPr>
    </w:p>
    <w:p w14:paraId="3EFDBAEB" w14:textId="77777777" w:rsidR="00F21549" w:rsidRDefault="00F21549">
      <w:pPr>
        <w:spacing w:line="360" w:lineRule="auto"/>
        <w:rPr>
          <w:rFonts w:ascii="仿宋_GB2312" w:eastAsia="仿宋_GB2312" w:hAnsi="仿宋_GB2312" w:cs="仿宋_GB2312"/>
          <w:sz w:val="32"/>
          <w:szCs w:val="32"/>
        </w:rPr>
      </w:pPr>
    </w:p>
    <w:p w14:paraId="2C6A8480" w14:textId="77777777" w:rsidR="00F21549" w:rsidRDefault="00F21549">
      <w:pPr>
        <w:spacing w:line="360" w:lineRule="auto"/>
        <w:rPr>
          <w:rFonts w:ascii="仿宋_GB2312" w:eastAsia="仿宋_GB2312" w:hAnsi="仿宋_GB2312" w:cs="仿宋_GB2312"/>
          <w:sz w:val="32"/>
          <w:szCs w:val="32"/>
        </w:rPr>
      </w:pPr>
    </w:p>
    <w:p w14:paraId="763AEBD5" w14:textId="77777777" w:rsidR="00F21549" w:rsidRDefault="00F21549">
      <w:pPr>
        <w:spacing w:line="360" w:lineRule="auto"/>
        <w:rPr>
          <w:rFonts w:ascii="仿宋_GB2312" w:eastAsia="仿宋_GB2312" w:hAnsi="仿宋_GB2312" w:cs="仿宋_GB2312"/>
          <w:sz w:val="32"/>
          <w:szCs w:val="32"/>
        </w:rPr>
      </w:pPr>
    </w:p>
    <w:p w14:paraId="67EE84B7" w14:textId="77777777" w:rsidR="00F21549" w:rsidRDefault="00F21549">
      <w:pPr>
        <w:spacing w:line="360" w:lineRule="auto"/>
        <w:rPr>
          <w:rFonts w:ascii="仿宋_GB2312" w:eastAsia="仿宋_GB2312" w:hAnsi="仿宋_GB2312" w:cs="仿宋_GB2312"/>
          <w:sz w:val="32"/>
          <w:szCs w:val="32"/>
        </w:rPr>
      </w:pPr>
    </w:p>
    <w:p w14:paraId="2DB67652" w14:textId="77777777" w:rsidR="00F21549" w:rsidRDefault="00F21549">
      <w:pPr>
        <w:spacing w:line="360" w:lineRule="auto"/>
        <w:rPr>
          <w:rFonts w:ascii="仿宋_GB2312" w:eastAsia="仿宋_GB2312" w:hAnsi="仿宋_GB2312" w:cs="仿宋_GB2312"/>
          <w:sz w:val="32"/>
          <w:szCs w:val="32"/>
        </w:rPr>
      </w:pPr>
    </w:p>
    <w:p w14:paraId="4489C423" w14:textId="77777777" w:rsidR="00F21549" w:rsidRDefault="00F21549">
      <w:pPr>
        <w:spacing w:line="360" w:lineRule="auto"/>
        <w:rPr>
          <w:rFonts w:ascii="仿宋_GB2312" w:eastAsia="仿宋_GB2312" w:hAnsi="仿宋_GB2312" w:cs="仿宋_GB2312"/>
          <w:sz w:val="32"/>
          <w:szCs w:val="32"/>
        </w:rPr>
      </w:pPr>
    </w:p>
    <w:p w14:paraId="2A4593D3" w14:textId="77777777" w:rsidR="00F21549" w:rsidRDefault="00F21549">
      <w:pPr>
        <w:spacing w:line="360" w:lineRule="auto"/>
        <w:rPr>
          <w:rFonts w:ascii="仿宋_GB2312" w:eastAsia="仿宋_GB2312" w:hAnsi="仿宋_GB2312" w:cs="仿宋_GB2312"/>
          <w:sz w:val="32"/>
          <w:szCs w:val="32"/>
        </w:rPr>
      </w:pPr>
    </w:p>
    <w:p w14:paraId="3DCF94FD" w14:textId="77777777" w:rsidR="00F21549" w:rsidRDefault="00F21549">
      <w:pPr>
        <w:spacing w:line="360" w:lineRule="auto"/>
        <w:rPr>
          <w:rFonts w:ascii="仿宋_GB2312" w:eastAsia="仿宋_GB2312" w:hAnsi="仿宋_GB2312" w:cs="仿宋_GB2312"/>
          <w:sz w:val="32"/>
          <w:szCs w:val="32"/>
        </w:rPr>
      </w:pPr>
    </w:p>
    <w:p w14:paraId="351FB341" w14:textId="77777777" w:rsidR="00F21549" w:rsidRDefault="00360AFE" w:rsidP="00F00709">
      <w:pPr>
        <w:spacing w:afterLines="50" w:after="156" w:line="600" w:lineRule="exact"/>
        <w:rPr>
          <w:rFonts w:ascii="黑体" w:eastAsia="黑体" w:hAnsi="黑体" w:cs="黑体"/>
          <w:sz w:val="32"/>
          <w:szCs w:val="32"/>
        </w:rPr>
      </w:pPr>
      <w:r>
        <w:rPr>
          <w:rFonts w:ascii="黑体" w:eastAsia="黑体" w:hAnsi="黑体" w:cs="黑体" w:hint="eastAsia"/>
          <w:sz w:val="32"/>
          <w:szCs w:val="32"/>
        </w:rPr>
        <w:lastRenderedPageBreak/>
        <w:t>附件1</w:t>
      </w:r>
    </w:p>
    <w:p w14:paraId="44761CB5" w14:textId="61E4FEAC" w:rsidR="00F21549" w:rsidRDefault="00360AFE" w:rsidP="00F00709">
      <w:pPr>
        <w:spacing w:afterLines="50" w:after="156" w:line="600" w:lineRule="exact"/>
        <w:jc w:val="center"/>
        <w:rPr>
          <w:rFonts w:ascii="方正小标宋简体" w:eastAsia="方正小标宋简体" w:hAnsi="方正小标宋简体" w:cs="方正小标宋简体"/>
          <w:sz w:val="24"/>
        </w:rPr>
      </w:pPr>
      <w:r>
        <w:rPr>
          <w:rFonts w:ascii="方正小标宋简体" w:eastAsia="方正小标宋简体" w:hAnsi="方正小标宋简体" w:cs="方正小标宋简体" w:hint="eastAsia"/>
          <w:sz w:val="36"/>
          <w:szCs w:val="36"/>
        </w:rPr>
        <w:t>202</w:t>
      </w:r>
      <w:r w:rsidR="00F00709">
        <w:rPr>
          <w:rFonts w:ascii="方正小标宋简体" w:eastAsia="方正小标宋简体" w:hAnsi="方正小标宋简体" w:cs="方正小标宋简体" w:hint="eastAsia"/>
          <w:sz w:val="36"/>
          <w:szCs w:val="36"/>
        </w:rPr>
        <w:t>4</w:t>
      </w:r>
      <w:r>
        <w:rPr>
          <w:rFonts w:ascii="方正小标宋简体" w:eastAsia="方正小标宋简体" w:hAnsi="方正小标宋简体" w:cs="方正小标宋简体" w:hint="eastAsia"/>
          <w:sz w:val="36"/>
          <w:szCs w:val="36"/>
        </w:rPr>
        <w:t>年度部门整体支出绩效评价基础数据表</w:t>
      </w:r>
    </w:p>
    <w:tbl>
      <w:tblPr>
        <w:tblW w:w="8735" w:type="dxa"/>
        <w:tblInd w:w="93" w:type="dxa"/>
        <w:tblLook w:val="04A0" w:firstRow="1" w:lastRow="0" w:firstColumn="1" w:lastColumn="0" w:noHBand="0" w:noVBand="1"/>
      </w:tblPr>
      <w:tblGrid>
        <w:gridCol w:w="1008"/>
        <w:gridCol w:w="1275"/>
        <w:gridCol w:w="1418"/>
        <w:gridCol w:w="1276"/>
        <w:gridCol w:w="1275"/>
        <w:gridCol w:w="1263"/>
        <w:gridCol w:w="1220"/>
      </w:tblGrid>
      <w:tr w:rsidR="00467840" w:rsidRPr="00467840" w14:paraId="363E81B2" w14:textId="77777777" w:rsidTr="00467840">
        <w:trPr>
          <w:trHeight w:val="360"/>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2B04A2"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财政供养人员情况</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5D8568"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编制数</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D3B65A"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2024年实际在职人数</w:t>
            </w:r>
          </w:p>
        </w:tc>
        <w:tc>
          <w:tcPr>
            <w:tcW w:w="2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8079726"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控制率</w:t>
            </w:r>
          </w:p>
        </w:tc>
      </w:tr>
      <w:tr w:rsidR="00467840" w:rsidRPr="00467840" w14:paraId="29DC80FC" w14:textId="77777777" w:rsidTr="00467840">
        <w:trPr>
          <w:trHeight w:val="360"/>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17024AEE" w14:textId="77777777" w:rsidR="00467840" w:rsidRPr="00467840" w:rsidRDefault="00467840" w:rsidP="00467840">
            <w:pPr>
              <w:widowControl/>
              <w:jc w:val="left"/>
              <w:rPr>
                <w:rFonts w:ascii="等线" w:eastAsia="等线" w:hAnsi="宋体" w:cs="宋体"/>
                <w:color w:val="000000"/>
                <w:sz w:val="17"/>
                <w:szCs w:val="17"/>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E0147F4"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538</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323E06"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1869</w:t>
            </w:r>
          </w:p>
        </w:tc>
        <w:tc>
          <w:tcPr>
            <w:tcW w:w="2483"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7C82329C"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347.40%</w:t>
            </w:r>
          </w:p>
        </w:tc>
      </w:tr>
      <w:tr w:rsidR="00467840" w:rsidRPr="00467840" w14:paraId="683AB4CC" w14:textId="77777777" w:rsidTr="00467840">
        <w:trPr>
          <w:trHeight w:val="360"/>
        </w:trPr>
        <w:tc>
          <w:tcPr>
            <w:tcW w:w="1008" w:type="dxa"/>
            <w:vMerge w:val="restart"/>
            <w:tcBorders>
              <w:top w:val="nil"/>
              <w:left w:val="single" w:sz="4" w:space="0" w:color="auto"/>
              <w:bottom w:val="single" w:sz="4" w:space="0" w:color="auto"/>
              <w:right w:val="single" w:sz="4" w:space="0" w:color="auto"/>
            </w:tcBorders>
            <w:shd w:val="clear" w:color="auto" w:fill="auto"/>
            <w:vAlign w:val="center"/>
            <w:hideMark/>
          </w:tcPr>
          <w:p w14:paraId="0B4D1632"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经费控制情况(万元)</w:t>
            </w:r>
          </w:p>
        </w:tc>
        <w:tc>
          <w:tcPr>
            <w:tcW w:w="1275" w:type="dxa"/>
            <w:tcBorders>
              <w:top w:val="nil"/>
              <w:left w:val="nil"/>
              <w:bottom w:val="single" w:sz="4" w:space="0" w:color="auto"/>
              <w:right w:val="single" w:sz="4" w:space="0" w:color="auto"/>
            </w:tcBorders>
            <w:shd w:val="clear" w:color="auto" w:fill="auto"/>
            <w:noWrap/>
            <w:vAlign w:val="center"/>
            <w:hideMark/>
          </w:tcPr>
          <w:p w14:paraId="27593D0E"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一级指标</w:t>
            </w:r>
          </w:p>
        </w:tc>
        <w:tc>
          <w:tcPr>
            <w:tcW w:w="1418" w:type="dxa"/>
            <w:tcBorders>
              <w:top w:val="nil"/>
              <w:left w:val="nil"/>
              <w:bottom w:val="single" w:sz="4" w:space="0" w:color="auto"/>
              <w:right w:val="single" w:sz="4" w:space="0" w:color="auto"/>
            </w:tcBorders>
            <w:shd w:val="clear" w:color="auto" w:fill="auto"/>
            <w:vAlign w:val="center"/>
            <w:hideMark/>
          </w:tcPr>
          <w:p w14:paraId="2588011A"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二级指标</w:t>
            </w:r>
          </w:p>
        </w:tc>
        <w:tc>
          <w:tcPr>
            <w:tcW w:w="1276" w:type="dxa"/>
            <w:tcBorders>
              <w:top w:val="nil"/>
              <w:left w:val="nil"/>
              <w:bottom w:val="single" w:sz="4" w:space="0" w:color="auto"/>
              <w:right w:val="single" w:sz="4" w:space="0" w:color="auto"/>
            </w:tcBorders>
            <w:shd w:val="clear" w:color="auto" w:fill="auto"/>
            <w:noWrap/>
            <w:vAlign w:val="center"/>
            <w:hideMark/>
          </w:tcPr>
          <w:p w14:paraId="6D9F1311"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三级指标</w:t>
            </w:r>
          </w:p>
        </w:tc>
        <w:tc>
          <w:tcPr>
            <w:tcW w:w="1275" w:type="dxa"/>
            <w:tcBorders>
              <w:top w:val="nil"/>
              <w:left w:val="nil"/>
              <w:bottom w:val="single" w:sz="4" w:space="0" w:color="auto"/>
              <w:right w:val="single" w:sz="4" w:space="0" w:color="auto"/>
            </w:tcBorders>
            <w:shd w:val="clear" w:color="auto" w:fill="auto"/>
            <w:noWrap/>
            <w:vAlign w:val="center"/>
            <w:hideMark/>
          </w:tcPr>
          <w:p w14:paraId="0AAB5E1A"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2023年决算数</w:t>
            </w:r>
          </w:p>
        </w:tc>
        <w:tc>
          <w:tcPr>
            <w:tcW w:w="1263" w:type="dxa"/>
            <w:tcBorders>
              <w:top w:val="nil"/>
              <w:left w:val="nil"/>
              <w:bottom w:val="single" w:sz="4" w:space="0" w:color="auto"/>
              <w:right w:val="single" w:sz="4" w:space="0" w:color="auto"/>
            </w:tcBorders>
            <w:shd w:val="clear" w:color="auto" w:fill="auto"/>
            <w:noWrap/>
            <w:vAlign w:val="center"/>
            <w:hideMark/>
          </w:tcPr>
          <w:p w14:paraId="6B45C6B6"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2024年预算数</w:t>
            </w:r>
          </w:p>
        </w:tc>
        <w:tc>
          <w:tcPr>
            <w:tcW w:w="1220" w:type="dxa"/>
            <w:tcBorders>
              <w:top w:val="nil"/>
              <w:left w:val="nil"/>
              <w:bottom w:val="single" w:sz="4" w:space="0" w:color="auto"/>
              <w:right w:val="single" w:sz="4" w:space="0" w:color="auto"/>
            </w:tcBorders>
            <w:shd w:val="clear" w:color="auto" w:fill="auto"/>
            <w:noWrap/>
            <w:vAlign w:val="center"/>
            <w:hideMark/>
          </w:tcPr>
          <w:p w14:paraId="6EE527F4"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2024年决算数</w:t>
            </w:r>
          </w:p>
        </w:tc>
      </w:tr>
      <w:tr w:rsidR="00467840" w:rsidRPr="00467840" w14:paraId="58847332"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2F36EB60"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F07F9D"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三</w:t>
            </w:r>
            <w:proofErr w:type="gramStart"/>
            <w:r w:rsidRPr="00467840">
              <w:rPr>
                <w:rFonts w:ascii="等线" w:eastAsia="等线" w:hAnsi="宋体" w:cs="宋体" w:hint="eastAsia"/>
                <w:color w:val="000000"/>
                <w:sz w:val="17"/>
                <w:szCs w:val="17"/>
              </w:rPr>
              <w:t>公经费</w:t>
            </w:r>
            <w:proofErr w:type="gramEnd"/>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D5C9DA6"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1、公务用车购置和维护经费</w:t>
            </w:r>
          </w:p>
        </w:tc>
        <w:tc>
          <w:tcPr>
            <w:tcW w:w="1276" w:type="dxa"/>
            <w:tcBorders>
              <w:top w:val="nil"/>
              <w:left w:val="nil"/>
              <w:bottom w:val="single" w:sz="4" w:space="0" w:color="auto"/>
              <w:right w:val="single" w:sz="4" w:space="0" w:color="auto"/>
            </w:tcBorders>
            <w:shd w:val="clear" w:color="auto" w:fill="auto"/>
            <w:noWrap/>
            <w:vAlign w:val="center"/>
            <w:hideMark/>
          </w:tcPr>
          <w:p w14:paraId="1518CD90"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其中：公车购置</w:t>
            </w:r>
          </w:p>
        </w:tc>
        <w:tc>
          <w:tcPr>
            <w:tcW w:w="1275" w:type="dxa"/>
            <w:tcBorders>
              <w:top w:val="nil"/>
              <w:left w:val="nil"/>
              <w:bottom w:val="single" w:sz="4" w:space="0" w:color="auto"/>
              <w:right w:val="single" w:sz="4" w:space="0" w:color="auto"/>
            </w:tcBorders>
            <w:shd w:val="clear" w:color="auto" w:fill="auto"/>
            <w:noWrap/>
            <w:vAlign w:val="center"/>
            <w:hideMark/>
          </w:tcPr>
          <w:p w14:paraId="7392C222"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602E94BA"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760C7F81"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7BFB4641" w14:textId="77777777" w:rsidTr="00467840">
        <w:trPr>
          <w:trHeight w:val="473"/>
        </w:trPr>
        <w:tc>
          <w:tcPr>
            <w:tcW w:w="1008" w:type="dxa"/>
            <w:vMerge/>
            <w:tcBorders>
              <w:top w:val="nil"/>
              <w:left w:val="single" w:sz="4" w:space="0" w:color="auto"/>
              <w:bottom w:val="single" w:sz="4" w:space="0" w:color="auto"/>
              <w:right w:val="single" w:sz="4" w:space="0" w:color="auto"/>
            </w:tcBorders>
            <w:vAlign w:val="center"/>
            <w:hideMark/>
          </w:tcPr>
          <w:p w14:paraId="6C441E40"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tcBorders>
              <w:top w:val="nil"/>
              <w:left w:val="single" w:sz="4" w:space="0" w:color="auto"/>
              <w:bottom w:val="single" w:sz="4" w:space="0" w:color="auto"/>
              <w:right w:val="single" w:sz="4" w:space="0" w:color="auto"/>
            </w:tcBorders>
            <w:vAlign w:val="center"/>
            <w:hideMark/>
          </w:tcPr>
          <w:p w14:paraId="0C497C55" w14:textId="77777777" w:rsidR="00467840" w:rsidRPr="00467840" w:rsidRDefault="00467840" w:rsidP="00467840">
            <w:pPr>
              <w:widowControl/>
              <w:jc w:val="left"/>
              <w:rPr>
                <w:rFonts w:ascii="等线" w:eastAsia="等线" w:hAnsi="宋体" w:cs="宋体"/>
                <w:color w:val="000000"/>
                <w:sz w:val="17"/>
                <w:szCs w:val="17"/>
              </w:rPr>
            </w:pPr>
          </w:p>
        </w:tc>
        <w:tc>
          <w:tcPr>
            <w:tcW w:w="1418" w:type="dxa"/>
            <w:vMerge/>
            <w:tcBorders>
              <w:top w:val="nil"/>
              <w:left w:val="single" w:sz="4" w:space="0" w:color="auto"/>
              <w:bottom w:val="single" w:sz="4" w:space="0" w:color="auto"/>
              <w:right w:val="single" w:sz="4" w:space="0" w:color="auto"/>
            </w:tcBorders>
            <w:vAlign w:val="center"/>
            <w:hideMark/>
          </w:tcPr>
          <w:p w14:paraId="7A337EC0" w14:textId="77777777" w:rsidR="00467840" w:rsidRPr="00467840" w:rsidRDefault="00467840" w:rsidP="00467840">
            <w:pPr>
              <w:widowControl/>
              <w:jc w:val="left"/>
              <w:rPr>
                <w:rFonts w:ascii="等线" w:eastAsia="等线" w:hAnsi="宋体" w:cs="宋体"/>
                <w:color w:val="000000"/>
                <w:sz w:val="17"/>
                <w:szCs w:val="17"/>
              </w:rPr>
            </w:pPr>
          </w:p>
        </w:tc>
        <w:tc>
          <w:tcPr>
            <w:tcW w:w="1276" w:type="dxa"/>
            <w:tcBorders>
              <w:top w:val="nil"/>
              <w:left w:val="nil"/>
              <w:bottom w:val="single" w:sz="4" w:space="0" w:color="auto"/>
              <w:right w:val="single" w:sz="4" w:space="0" w:color="auto"/>
            </w:tcBorders>
            <w:shd w:val="clear" w:color="auto" w:fill="auto"/>
            <w:noWrap/>
            <w:vAlign w:val="center"/>
            <w:hideMark/>
          </w:tcPr>
          <w:p w14:paraId="24927C98"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公车运行维护</w:t>
            </w:r>
          </w:p>
        </w:tc>
        <w:tc>
          <w:tcPr>
            <w:tcW w:w="1275" w:type="dxa"/>
            <w:tcBorders>
              <w:top w:val="nil"/>
              <w:left w:val="nil"/>
              <w:bottom w:val="single" w:sz="4" w:space="0" w:color="auto"/>
              <w:right w:val="single" w:sz="4" w:space="0" w:color="auto"/>
            </w:tcBorders>
            <w:shd w:val="clear" w:color="auto" w:fill="auto"/>
            <w:noWrap/>
            <w:vAlign w:val="center"/>
            <w:hideMark/>
          </w:tcPr>
          <w:p w14:paraId="22C29BD4"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1EE0C7DE"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30605DCD"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707D779B"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71C32212"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tcBorders>
              <w:top w:val="nil"/>
              <w:left w:val="single" w:sz="4" w:space="0" w:color="auto"/>
              <w:bottom w:val="single" w:sz="4" w:space="0" w:color="auto"/>
              <w:right w:val="single" w:sz="4" w:space="0" w:color="auto"/>
            </w:tcBorders>
            <w:vAlign w:val="center"/>
            <w:hideMark/>
          </w:tcPr>
          <w:p w14:paraId="65FF137C" w14:textId="77777777" w:rsidR="00467840" w:rsidRPr="00467840" w:rsidRDefault="00467840" w:rsidP="00467840">
            <w:pPr>
              <w:widowControl/>
              <w:jc w:val="left"/>
              <w:rPr>
                <w:rFonts w:ascii="等线" w:eastAsia="等线" w:hAnsi="宋体" w:cs="宋体"/>
                <w:color w:val="000000"/>
                <w:sz w:val="17"/>
                <w:szCs w:val="17"/>
              </w:rPr>
            </w:pPr>
          </w:p>
        </w:tc>
        <w:tc>
          <w:tcPr>
            <w:tcW w:w="1418" w:type="dxa"/>
            <w:tcBorders>
              <w:top w:val="nil"/>
              <w:left w:val="nil"/>
              <w:bottom w:val="single" w:sz="4" w:space="0" w:color="auto"/>
              <w:right w:val="single" w:sz="4" w:space="0" w:color="auto"/>
            </w:tcBorders>
            <w:shd w:val="clear" w:color="auto" w:fill="auto"/>
            <w:vAlign w:val="center"/>
            <w:hideMark/>
          </w:tcPr>
          <w:p w14:paraId="059B5B23"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2、出国经费</w:t>
            </w:r>
          </w:p>
        </w:tc>
        <w:tc>
          <w:tcPr>
            <w:tcW w:w="1276" w:type="dxa"/>
            <w:tcBorders>
              <w:top w:val="nil"/>
              <w:left w:val="nil"/>
              <w:bottom w:val="single" w:sz="4" w:space="0" w:color="auto"/>
              <w:right w:val="single" w:sz="4" w:space="0" w:color="auto"/>
            </w:tcBorders>
            <w:shd w:val="clear" w:color="auto" w:fill="auto"/>
            <w:noWrap/>
            <w:vAlign w:val="center"/>
            <w:hideMark/>
          </w:tcPr>
          <w:p w14:paraId="3403EE16"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15D18774"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22462F3B"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798EA5D9"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235E31FF"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1862663A"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tcBorders>
              <w:top w:val="nil"/>
              <w:left w:val="single" w:sz="4" w:space="0" w:color="auto"/>
              <w:bottom w:val="single" w:sz="4" w:space="0" w:color="auto"/>
              <w:right w:val="single" w:sz="4" w:space="0" w:color="auto"/>
            </w:tcBorders>
            <w:vAlign w:val="center"/>
            <w:hideMark/>
          </w:tcPr>
          <w:p w14:paraId="11F88EB9" w14:textId="77777777" w:rsidR="00467840" w:rsidRPr="00467840" w:rsidRDefault="00467840" w:rsidP="00467840">
            <w:pPr>
              <w:widowControl/>
              <w:jc w:val="left"/>
              <w:rPr>
                <w:rFonts w:ascii="等线" w:eastAsia="等线" w:hAnsi="宋体" w:cs="宋体"/>
                <w:color w:val="000000"/>
                <w:sz w:val="17"/>
                <w:szCs w:val="17"/>
              </w:rPr>
            </w:pPr>
          </w:p>
        </w:tc>
        <w:tc>
          <w:tcPr>
            <w:tcW w:w="1418" w:type="dxa"/>
            <w:tcBorders>
              <w:top w:val="nil"/>
              <w:left w:val="nil"/>
              <w:bottom w:val="single" w:sz="4" w:space="0" w:color="auto"/>
              <w:right w:val="single" w:sz="4" w:space="0" w:color="auto"/>
            </w:tcBorders>
            <w:shd w:val="clear" w:color="auto" w:fill="auto"/>
            <w:vAlign w:val="center"/>
            <w:hideMark/>
          </w:tcPr>
          <w:p w14:paraId="078805E9"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3、公务接待</w:t>
            </w:r>
          </w:p>
        </w:tc>
        <w:tc>
          <w:tcPr>
            <w:tcW w:w="1276" w:type="dxa"/>
            <w:tcBorders>
              <w:top w:val="nil"/>
              <w:left w:val="nil"/>
              <w:bottom w:val="single" w:sz="4" w:space="0" w:color="auto"/>
              <w:right w:val="single" w:sz="4" w:space="0" w:color="auto"/>
            </w:tcBorders>
            <w:shd w:val="clear" w:color="auto" w:fill="auto"/>
            <w:noWrap/>
            <w:vAlign w:val="center"/>
            <w:hideMark/>
          </w:tcPr>
          <w:p w14:paraId="08575FB0"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1AFEA494"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35FC79BD"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31D71570"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125931EA"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6FB0C1F9"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0E7274"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项目支出</w:t>
            </w:r>
          </w:p>
        </w:tc>
        <w:tc>
          <w:tcPr>
            <w:tcW w:w="1418" w:type="dxa"/>
            <w:tcBorders>
              <w:top w:val="nil"/>
              <w:left w:val="nil"/>
              <w:bottom w:val="single" w:sz="4" w:space="0" w:color="auto"/>
              <w:right w:val="single" w:sz="4" w:space="0" w:color="auto"/>
            </w:tcBorders>
            <w:shd w:val="clear" w:color="auto" w:fill="auto"/>
            <w:vAlign w:val="center"/>
            <w:hideMark/>
          </w:tcPr>
          <w:p w14:paraId="2449B5DE"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1、业务工作经费</w:t>
            </w:r>
          </w:p>
        </w:tc>
        <w:tc>
          <w:tcPr>
            <w:tcW w:w="1276" w:type="dxa"/>
            <w:tcBorders>
              <w:top w:val="nil"/>
              <w:left w:val="nil"/>
              <w:bottom w:val="single" w:sz="4" w:space="0" w:color="auto"/>
              <w:right w:val="single" w:sz="4" w:space="0" w:color="auto"/>
            </w:tcBorders>
            <w:shd w:val="clear" w:color="auto" w:fill="auto"/>
            <w:noWrap/>
            <w:vAlign w:val="center"/>
            <w:hideMark/>
          </w:tcPr>
          <w:p w14:paraId="3AD2C484"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42C9BEA4"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50A36661"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279B780C"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570663D3"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02DC916A"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tcBorders>
              <w:top w:val="nil"/>
              <w:left w:val="single" w:sz="4" w:space="0" w:color="auto"/>
              <w:bottom w:val="single" w:sz="4" w:space="0" w:color="auto"/>
              <w:right w:val="single" w:sz="4" w:space="0" w:color="auto"/>
            </w:tcBorders>
            <w:vAlign w:val="center"/>
            <w:hideMark/>
          </w:tcPr>
          <w:p w14:paraId="62C333D9" w14:textId="77777777" w:rsidR="00467840" w:rsidRPr="00467840" w:rsidRDefault="00467840" w:rsidP="00467840">
            <w:pPr>
              <w:widowControl/>
              <w:jc w:val="left"/>
              <w:rPr>
                <w:rFonts w:ascii="等线" w:eastAsia="等线" w:hAnsi="宋体" w:cs="宋体"/>
                <w:color w:val="000000"/>
                <w:sz w:val="17"/>
                <w:szCs w:val="17"/>
              </w:rPr>
            </w:pPr>
          </w:p>
        </w:tc>
        <w:tc>
          <w:tcPr>
            <w:tcW w:w="1418" w:type="dxa"/>
            <w:tcBorders>
              <w:top w:val="nil"/>
              <w:left w:val="nil"/>
              <w:bottom w:val="single" w:sz="4" w:space="0" w:color="auto"/>
              <w:right w:val="single" w:sz="4" w:space="0" w:color="auto"/>
            </w:tcBorders>
            <w:shd w:val="clear" w:color="auto" w:fill="auto"/>
            <w:vAlign w:val="center"/>
            <w:hideMark/>
          </w:tcPr>
          <w:p w14:paraId="75A8E958"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2、运行维护经费</w:t>
            </w:r>
          </w:p>
        </w:tc>
        <w:tc>
          <w:tcPr>
            <w:tcW w:w="1276" w:type="dxa"/>
            <w:tcBorders>
              <w:top w:val="nil"/>
              <w:left w:val="nil"/>
              <w:bottom w:val="single" w:sz="4" w:space="0" w:color="auto"/>
              <w:right w:val="single" w:sz="4" w:space="0" w:color="auto"/>
            </w:tcBorders>
            <w:shd w:val="clear" w:color="auto" w:fill="auto"/>
            <w:noWrap/>
            <w:vAlign w:val="center"/>
            <w:hideMark/>
          </w:tcPr>
          <w:p w14:paraId="6C0CB9D2"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3F4199DC"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52B86E67"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08704B53"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4F08ADCC"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2B308A18"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tcBorders>
              <w:top w:val="nil"/>
              <w:left w:val="single" w:sz="4" w:space="0" w:color="auto"/>
              <w:bottom w:val="single" w:sz="4" w:space="0" w:color="auto"/>
              <w:right w:val="single" w:sz="4" w:space="0" w:color="auto"/>
            </w:tcBorders>
            <w:vAlign w:val="center"/>
            <w:hideMark/>
          </w:tcPr>
          <w:p w14:paraId="002E788A" w14:textId="77777777" w:rsidR="00467840" w:rsidRPr="00467840" w:rsidRDefault="00467840" w:rsidP="00467840">
            <w:pPr>
              <w:widowControl/>
              <w:jc w:val="left"/>
              <w:rPr>
                <w:rFonts w:ascii="等线" w:eastAsia="等线" w:hAnsi="宋体" w:cs="宋体"/>
                <w:color w:val="000000"/>
                <w:sz w:val="17"/>
                <w:szCs w:val="17"/>
              </w:rPr>
            </w:pPr>
          </w:p>
        </w:tc>
        <w:tc>
          <w:tcPr>
            <w:tcW w:w="1418" w:type="dxa"/>
            <w:tcBorders>
              <w:top w:val="nil"/>
              <w:left w:val="nil"/>
              <w:bottom w:val="single" w:sz="4" w:space="0" w:color="auto"/>
              <w:right w:val="single" w:sz="4" w:space="0" w:color="auto"/>
            </w:tcBorders>
            <w:shd w:val="clear" w:color="auto" w:fill="auto"/>
            <w:vAlign w:val="center"/>
            <w:hideMark/>
          </w:tcPr>
          <w:p w14:paraId="11D2F3FE"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3、省级专项资金（一个专项一行）</w:t>
            </w:r>
          </w:p>
        </w:tc>
        <w:tc>
          <w:tcPr>
            <w:tcW w:w="1276" w:type="dxa"/>
            <w:tcBorders>
              <w:top w:val="nil"/>
              <w:left w:val="nil"/>
              <w:bottom w:val="single" w:sz="4" w:space="0" w:color="auto"/>
              <w:right w:val="single" w:sz="4" w:space="0" w:color="auto"/>
            </w:tcBorders>
            <w:shd w:val="clear" w:color="auto" w:fill="auto"/>
            <w:noWrap/>
            <w:vAlign w:val="center"/>
            <w:hideMark/>
          </w:tcPr>
          <w:p w14:paraId="64E7110B"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0F85BCEE"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18ADABAA"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599F4AE2"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56EAA4C9"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1B0041F4"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tcBorders>
              <w:top w:val="nil"/>
              <w:left w:val="single" w:sz="4" w:space="0" w:color="auto"/>
              <w:bottom w:val="single" w:sz="4" w:space="0" w:color="auto"/>
              <w:right w:val="single" w:sz="4" w:space="0" w:color="auto"/>
            </w:tcBorders>
            <w:vAlign w:val="center"/>
            <w:hideMark/>
          </w:tcPr>
          <w:p w14:paraId="73EEF51F" w14:textId="77777777" w:rsidR="00467840" w:rsidRPr="00467840" w:rsidRDefault="00467840" w:rsidP="00467840">
            <w:pPr>
              <w:widowControl/>
              <w:jc w:val="left"/>
              <w:rPr>
                <w:rFonts w:ascii="等线" w:eastAsia="等线" w:hAnsi="宋体" w:cs="宋体"/>
                <w:color w:val="000000"/>
                <w:sz w:val="17"/>
                <w:szCs w:val="17"/>
              </w:rPr>
            </w:pPr>
          </w:p>
        </w:tc>
        <w:tc>
          <w:tcPr>
            <w:tcW w:w="1418" w:type="dxa"/>
            <w:tcBorders>
              <w:top w:val="nil"/>
              <w:left w:val="nil"/>
              <w:bottom w:val="single" w:sz="4" w:space="0" w:color="auto"/>
              <w:right w:val="single" w:sz="4" w:space="0" w:color="auto"/>
            </w:tcBorders>
            <w:shd w:val="clear" w:color="auto" w:fill="auto"/>
            <w:vAlign w:val="center"/>
            <w:hideMark/>
          </w:tcPr>
          <w:p w14:paraId="313E8B0B"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定额补助</w:t>
            </w:r>
          </w:p>
        </w:tc>
        <w:tc>
          <w:tcPr>
            <w:tcW w:w="1276" w:type="dxa"/>
            <w:tcBorders>
              <w:top w:val="nil"/>
              <w:left w:val="nil"/>
              <w:bottom w:val="single" w:sz="4" w:space="0" w:color="auto"/>
              <w:right w:val="single" w:sz="4" w:space="0" w:color="auto"/>
            </w:tcBorders>
            <w:shd w:val="clear" w:color="auto" w:fill="auto"/>
            <w:noWrap/>
            <w:vAlign w:val="center"/>
            <w:hideMark/>
          </w:tcPr>
          <w:p w14:paraId="4768E44F"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人员经费</w:t>
            </w:r>
          </w:p>
        </w:tc>
        <w:tc>
          <w:tcPr>
            <w:tcW w:w="1275" w:type="dxa"/>
            <w:tcBorders>
              <w:top w:val="nil"/>
              <w:left w:val="nil"/>
              <w:bottom w:val="single" w:sz="4" w:space="0" w:color="auto"/>
              <w:right w:val="single" w:sz="4" w:space="0" w:color="auto"/>
            </w:tcBorders>
            <w:shd w:val="clear" w:color="auto" w:fill="auto"/>
            <w:noWrap/>
            <w:vAlign w:val="center"/>
            <w:hideMark/>
          </w:tcPr>
          <w:p w14:paraId="1E0B9733"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175</w:t>
            </w:r>
          </w:p>
        </w:tc>
        <w:tc>
          <w:tcPr>
            <w:tcW w:w="1263" w:type="dxa"/>
            <w:tcBorders>
              <w:top w:val="nil"/>
              <w:left w:val="nil"/>
              <w:bottom w:val="single" w:sz="4" w:space="0" w:color="auto"/>
              <w:right w:val="single" w:sz="4" w:space="0" w:color="auto"/>
            </w:tcBorders>
            <w:shd w:val="clear" w:color="auto" w:fill="auto"/>
            <w:noWrap/>
            <w:vAlign w:val="center"/>
            <w:hideMark/>
          </w:tcPr>
          <w:p w14:paraId="3DB4339A"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175</w:t>
            </w:r>
          </w:p>
        </w:tc>
        <w:tc>
          <w:tcPr>
            <w:tcW w:w="1220" w:type="dxa"/>
            <w:tcBorders>
              <w:top w:val="nil"/>
              <w:left w:val="nil"/>
              <w:bottom w:val="single" w:sz="4" w:space="0" w:color="auto"/>
              <w:right w:val="single" w:sz="4" w:space="0" w:color="auto"/>
            </w:tcBorders>
            <w:shd w:val="clear" w:color="auto" w:fill="auto"/>
            <w:noWrap/>
            <w:vAlign w:val="center"/>
            <w:hideMark/>
          </w:tcPr>
          <w:p w14:paraId="452C7E00"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175</w:t>
            </w:r>
          </w:p>
        </w:tc>
      </w:tr>
      <w:tr w:rsidR="00467840" w:rsidRPr="00467840" w14:paraId="4C2080D9"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02C0843F"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tcBorders>
              <w:top w:val="nil"/>
              <w:left w:val="single" w:sz="4" w:space="0" w:color="auto"/>
              <w:bottom w:val="single" w:sz="4" w:space="0" w:color="auto"/>
              <w:right w:val="single" w:sz="4" w:space="0" w:color="auto"/>
            </w:tcBorders>
            <w:vAlign w:val="center"/>
            <w:hideMark/>
          </w:tcPr>
          <w:p w14:paraId="2E9E1478" w14:textId="77777777" w:rsidR="00467840" w:rsidRPr="00467840" w:rsidRDefault="00467840" w:rsidP="00467840">
            <w:pPr>
              <w:widowControl/>
              <w:jc w:val="left"/>
              <w:rPr>
                <w:rFonts w:ascii="等线" w:eastAsia="等线" w:hAnsi="宋体" w:cs="宋体"/>
                <w:color w:val="000000"/>
                <w:sz w:val="17"/>
                <w:szCs w:val="17"/>
              </w:rPr>
            </w:pPr>
          </w:p>
        </w:tc>
        <w:tc>
          <w:tcPr>
            <w:tcW w:w="1418" w:type="dxa"/>
            <w:tcBorders>
              <w:top w:val="nil"/>
              <w:left w:val="nil"/>
              <w:bottom w:val="single" w:sz="4" w:space="0" w:color="auto"/>
              <w:right w:val="single" w:sz="4" w:space="0" w:color="auto"/>
            </w:tcBorders>
            <w:shd w:val="clear" w:color="auto" w:fill="auto"/>
            <w:vAlign w:val="center"/>
            <w:hideMark/>
          </w:tcPr>
          <w:p w14:paraId="01840030"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非税收入返还</w:t>
            </w:r>
          </w:p>
        </w:tc>
        <w:tc>
          <w:tcPr>
            <w:tcW w:w="1276" w:type="dxa"/>
            <w:tcBorders>
              <w:top w:val="nil"/>
              <w:left w:val="nil"/>
              <w:bottom w:val="single" w:sz="4" w:space="0" w:color="auto"/>
              <w:right w:val="single" w:sz="4" w:space="0" w:color="auto"/>
            </w:tcBorders>
            <w:shd w:val="clear" w:color="auto" w:fill="auto"/>
            <w:noWrap/>
            <w:vAlign w:val="center"/>
            <w:hideMark/>
          </w:tcPr>
          <w:p w14:paraId="4007EB95"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0AE58B2D"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180</w:t>
            </w:r>
          </w:p>
        </w:tc>
        <w:tc>
          <w:tcPr>
            <w:tcW w:w="1263" w:type="dxa"/>
            <w:tcBorders>
              <w:top w:val="nil"/>
              <w:left w:val="nil"/>
              <w:bottom w:val="single" w:sz="4" w:space="0" w:color="auto"/>
              <w:right w:val="single" w:sz="4" w:space="0" w:color="auto"/>
            </w:tcBorders>
            <w:shd w:val="clear" w:color="auto" w:fill="auto"/>
            <w:noWrap/>
            <w:vAlign w:val="center"/>
            <w:hideMark/>
          </w:tcPr>
          <w:p w14:paraId="2318E656"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180</w:t>
            </w:r>
          </w:p>
        </w:tc>
        <w:tc>
          <w:tcPr>
            <w:tcW w:w="1220" w:type="dxa"/>
            <w:tcBorders>
              <w:top w:val="nil"/>
              <w:left w:val="nil"/>
              <w:bottom w:val="single" w:sz="4" w:space="0" w:color="auto"/>
              <w:right w:val="single" w:sz="4" w:space="0" w:color="auto"/>
            </w:tcBorders>
            <w:shd w:val="clear" w:color="auto" w:fill="auto"/>
            <w:noWrap/>
            <w:vAlign w:val="center"/>
            <w:hideMark/>
          </w:tcPr>
          <w:p w14:paraId="0D49326F"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180</w:t>
            </w:r>
          </w:p>
        </w:tc>
      </w:tr>
      <w:tr w:rsidR="00467840" w:rsidRPr="00467840" w14:paraId="50A9AD85"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15FBEB56"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80084C"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公用经费</w:t>
            </w:r>
          </w:p>
        </w:tc>
        <w:tc>
          <w:tcPr>
            <w:tcW w:w="1418" w:type="dxa"/>
            <w:tcBorders>
              <w:top w:val="nil"/>
              <w:left w:val="nil"/>
              <w:bottom w:val="single" w:sz="4" w:space="0" w:color="auto"/>
              <w:right w:val="single" w:sz="4" w:space="0" w:color="auto"/>
            </w:tcBorders>
            <w:shd w:val="clear" w:color="auto" w:fill="auto"/>
            <w:vAlign w:val="center"/>
            <w:hideMark/>
          </w:tcPr>
          <w:p w14:paraId="56CB4571"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其中：办公经费</w:t>
            </w:r>
          </w:p>
        </w:tc>
        <w:tc>
          <w:tcPr>
            <w:tcW w:w="1276" w:type="dxa"/>
            <w:tcBorders>
              <w:top w:val="nil"/>
              <w:left w:val="nil"/>
              <w:bottom w:val="single" w:sz="4" w:space="0" w:color="auto"/>
              <w:right w:val="single" w:sz="4" w:space="0" w:color="auto"/>
            </w:tcBorders>
            <w:shd w:val="clear" w:color="auto" w:fill="auto"/>
            <w:noWrap/>
            <w:vAlign w:val="center"/>
            <w:hideMark/>
          </w:tcPr>
          <w:p w14:paraId="4F33E73A"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153A7A7C"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7F79956D"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76666125"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7A15259A"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1872A282"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tcBorders>
              <w:top w:val="nil"/>
              <w:left w:val="single" w:sz="4" w:space="0" w:color="auto"/>
              <w:bottom w:val="single" w:sz="4" w:space="0" w:color="auto"/>
              <w:right w:val="single" w:sz="4" w:space="0" w:color="auto"/>
            </w:tcBorders>
            <w:vAlign w:val="center"/>
            <w:hideMark/>
          </w:tcPr>
          <w:p w14:paraId="00D10AE1" w14:textId="77777777" w:rsidR="00467840" w:rsidRPr="00467840" w:rsidRDefault="00467840" w:rsidP="00467840">
            <w:pPr>
              <w:widowControl/>
              <w:jc w:val="left"/>
              <w:rPr>
                <w:rFonts w:ascii="等线" w:eastAsia="等线" w:hAnsi="宋体" w:cs="宋体"/>
                <w:color w:val="000000"/>
                <w:sz w:val="17"/>
                <w:szCs w:val="17"/>
              </w:rPr>
            </w:pPr>
          </w:p>
        </w:tc>
        <w:tc>
          <w:tcPr>
            <w:tcW w:w="1418" w:type="dxa"/>
            <w:tcBorders>
              <w:top w:val="nil"/>
              <w:left w:val="nil"/>
              <w:bottom w:val="single" w:sz="4" w:space="0" w:color="auto"/>
              <w:right w:val="single" w:sz="4" w:space="0" w:color="auto"/>
            </w:tcBorders>
            <w:shd w:val="clear" w:color="auto" w:fill="auto"/>
            <w:vAlign w:val="center"/>
            <w:hideMark/>
          </w:tcPr>
          <w:p w14:paraId="6E9B0F4F"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水费、电费、差旅费</w:t>
            </w:r>
          </w:p>
        </w:tc>
        <w:tc>
          <w:tcPr>
            <w:tcW w:w="1276" w:type="dxa"/>
            <w:tcBorders>
              <w:top w:val="nil"/>
              <w:left w:val="nil"/>
              <w:bottom w:val="single" w:sz="4" w:space="0" w:color="auto"/>
              <w:right w:val="single" w:sz="4" w:space="0" w:color="auto"/>
            </w:tcBorders>
            <w:shd w:val="clear" w:color="auto" w:fill="auto"/>
            <w:noWrap/>
            <w:vAlign w:val="center"/>
            <w:hideMark/>
          </w:tcPr>
          <w:p w14:paraId="4DA74508"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25102889"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77EFE76F"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498E7B18"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28F50071"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185075A4" w14:textId="77777777" w:rsidR="00467840" w:rsidRPr="00467840" w:rsidRDefault="00467840" w:rsidP="00467840">
            <w:pPr>
              <w:widowControl/>
              <w:jc w:val="left"/>
              <w:rPr>
                <w:rFonts w:ascii="等线" w:eastAsia="等线" w:hAnsi="宋体" w:cs="宋体"/>
                <w:color w:val="000000"/>
                <w:sz w:val="17"/>
                <w:szCs w:val="17"/>
              </w:rPr>
            </w:pPr>
          </w:p>
        </w:tc>
        <w:tc>
          <w:tcPr>
            <w:tcW w:w="1275" w:type="dxa"/>
            <w:vMerge/>
            <w:tcBorders>
              <w:top w:val="nil"/>
              <w:left w:val="single" w:sz="4" w:space="0" w:color="auto"/>
              <w:bottom w:val="single" w:sz="4" w:space="0" w:color="auto"/>
              <w:right w:val="single" w:sz="4" w:space="0" w:color="auto"/>
            </w:tcBorders>
            <w:vAlign w:val="center"/>
            <w:hideMark/>
          </w:tcPr>
          <w:p w14:paraId="61BDCF3F" w14:textId="77777777" w:rsidR="00467840" w:rsidRPr="00467840" w:rsidRDefault="00467840" w:rsidP="00467840">
            <w:pPr>
              <w:widowControl/>
              <w:jc w:val="left"/>
              <w:rPr>
                <w:rFonts w:ascii="等线" w:eastAsia="等线" w:hAnsi="宋体" w:cs="宋体"/>
                <w:color w:val="000000"/>
                <w:sz w:val="17"/>
                <w:szCs w:val="17"/>
              </w:rPr>
            </w:pPr>
          </w:p>
        </w:tc>
        <w:tc>
          <w:tcPr>
            <w:tcW w:w="1418" w:type="dxa"/>
            <w:tcBorders>
              <w:top w:val="nil"/>
              <w:left w:val="nil"/>
              <w:bottom w:val="single" w:sz="4" w:space="0" w:color="auto"/>
              <w:right w:val="single" w:sz="4" w:space="0" w:color="auto"/>
            </w:tcBorders>
            <w:shd w:val="clear" w:color="auto" w:fill="auto"/>
            <w:vAlign w:val="center"/>
            <w:hideMark/>
          </w:tcPr>
          <w:p w14:paraId="49C48658"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会议费、培训费</w:t>
            </w:r>
          </w:p>
        </w:tc>
        <w:tc>
          <w:tcPr>
            <w:tcW w:w="1276" w:type="dxa"/>
            <w:tcBorders>
              <w:top w:val="nil"/>
              <w:left w:val="nil"/>
              <w:bottom w:val="single" w:sz="4" w:space="0" w:color="auto"/>
              <w:right w:val="single" w:sz="4" w:space="0" w:color="auto"/>
            </w:tcBorders>
            <w:shd w:val="clear" w:color="auto" w:fill="auto"/>
            <w:noWrap/>
            <w:vAlign w:val="center"/>
            <w:hideMark/>
          </w:tcPr>
          <w:p w14:paraId="1362AB5F"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4B552757"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1CD3078E"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66D588FB"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01267109"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5A1EC12C" w14:textId="77777777" w:rsidR="00467840" w:rsidRPr="00467840" w:rsidRDefault="00467840" w:rsidP="00467840">
            <w:pPr>
              <w:widowControl/>
              <w:jc w:val="left"/>
              <w:rPr>
                <w:rFonts w:ascii="等线" w:eastAsia="等线" w:hAnsi="宋体" w:cs="宋体"/>
                <w:color w:val="000000"/>
                <w:sz w:val="17"/>
                <w:szCs w:val="17"/>
              </w:rPr>
            </w:pPr>
          </w:p>
        </w:tc>
        <w:tc>
          <w:tcPr>
            <w:tcW w:w="1275" w:type="dxa"/>
            <w:tcBorders>
              <w:top w:val="nil"/>
              <w:left w:val="nil"/>
              <w:bottom w:val="single" w:sz="4" w:space="0" w:color="auto"/>
              <w:right w:val="single" w:sz="4" w:space="0" w:color="auto"/>
            </w:tcBorders>
            <w:shd w:val="clear" w:color="auto" w:fill="auto"/>
            <w:noWrap/>
            <w:vAlign w:val="center"/>
            <w:hideMark/>
          </w:tcPr>
          <w:p w14:paraId="68E591D1"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政府采购金额</w:t>
            </w:r>
          </w:p>
        </w:tc>
        <w:tc>
          <w:tcPr>
            <w:tcW w:w="1418" w:type="dxa"/>
            <w:tcBorders>
              <w:top w:val="nil"/>
              <w:left w:val="nil"/>
              <w:bottom w:val="single" w:sz="4" w:space="0" w:color="auto"/>
              <w:right w:val="single" w:sz="4" w:space="0" w:color="auto"/>
            </w:tcBorders>
            <w:shd w:val="clear" w:color="auto" w:fill="auto"/>
            <w:vAlign w:val="center"/>
            <w:hideMark/>
          </w:tcPr>
          <w:p w14:paraId="4A180127"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15F1032C"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5A1365D5"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353674B8"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0528969B"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508BF85E"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3ACB06A4" w14:textId="77777777" w:rsidR="00467840" w:rsidRPr="00467840" w:rsidRDefault="00467840" w:rsidP="00467840">
            <w:pPr>
              <w:widowControl/>
              <w:jc w:val="left"/>
              <w:rPr>
                <w:rFonts w:ascii="等线" w:eastAsia="等线" w:hAnsi="宋体" w:cs="宋体"/>
                <w:color w:val="000000"/>
                <w:sz w:val="17"/>
                <w:szCs w:val="17"/>
              </w:rPr>
            </w:pPr>
          </w:p>
        </w:tc>
        <w:tc>
          <w:tcPr>
            <w:tcW w:w="1275" w:type="dxa"/>
            <w:tcBorders>
              <w:top w:val="nil"/>
              <w:left w:val="nil"/>
              <w:bottom w:val="single" w:sz="4" w:space="0" w:color="auto"/>
              <w:right w:val="single" w:sz="4" w:space="0" w:color="auto"/>
            </w:tcBorders>
            <w:shd w:val="clear" w:color="auto" w:fill="auto"/>
            <w:noWrap/>
            <w:vAlign w:val="center"/>
            <w:hideMark/>
          </w:tcPr>
          <w:p w14:paraId="19CA870A"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部门基本支出预算调整 </w:t>
            </w:r>
          </w:p>
        </w:tc>
        <w:tc>
          <w:tcPr>
            <w:tcW w:w="1418" w:type="dxa"/>
            <w:tcBorders>
              <w:top w:val="nil"/>
              <w:left w:val="nil"/>
              <w:bottom w:val="single" w:sz="4" w:space="0" w:color="auto"/>
              <w:right w:val="single" w:sz="4" w:space="0" w:color="auto"/>
            </w:tcBorders>
            <w:shd w:val="clear" w:color="auto" w:fill="auto"/>
            <w:vAlign w:val="center"/>
            <w:hideMark/>
          </w:tcPr>
          <w:p w14:paraId="09AB5830"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0D62DCD7"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24BEEED0"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4BDC58B6"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auto" w:fill="auto"/>
            <w:noWrap/>
            <w:vAlign w:val="center"/>
            <w:hideMark/>
          </w:tcPr>
          <w:p w14:paraId="5F440BF7"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r w:rsidR="00467840" w:rsidRPr="00467840" w14:paraId="437EB350" w14:textId="77777777" w:rsidTr="00467840">
        <w:trPr>
          <w:trHeight w:val="360"/>
        </w:trPr>
        <w:tc>
          <w:tcPr>
            <w:tcW w:w="1008" w:type="dxa"/>
            <w:vMerge w:val="restart"/>
            <w:tcBorders>
              <w:top w:val="nil"/>
              <w:left w:val="single" w:sz="4" w:space="0" w:color="auto"/>
              <w:bottom w:val="single" w:sz="4" w:space="0" w:color="auto"/>
              <w:right w:val="single" w:sz="4" w:space="0" w:color="auto"/>
            </w:tcBorders>
            <w:shd w:val="clear" w:color="auto" w:fill="auto"/>
            <w:vAlign w:val="center"/>
            <w:hideMark/>
          </w:tcPr>
          <w:p w14:paraId="24C40EBC"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楼堂馆所控制情况(2024年完工项目)</w:t>
            </w:r>
          </w:p>
        </w:tc>
        <w:tc>
          <w:tcPr>
            <w:tcW w:w="1275" w:type="dxa"/>
            <w:tcBorders>
              <w:top w:val="nil"/>
              <w:left w:val="nil"/>
              <w:bottom w:val="single" w:sz="4" w:space="0" w:color="auto"/>
              <w:right w:val="single" w:sz="4" w:space="0" w:color="auto"/>
            </w:tcBorders>
            <w:shd w:val="clear" w:color="auto" w:fill="auto"/>
            <w:noWrap/>
            <w:vAlign w:val="center"/>
            <w:hideMark/>
          </w:tcPr>
          <w:p w14:paraId="1075FAF2"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批复规模 （㎡）</w:t>
            </w:r>
          </w:p>
        </w:tc>
        <w:tc>
          <w:tcPr>
            <w:tcW w:w="1418" w:type="dxa"/>
            <w:tcBorders>
              <w:top w:val="nil"/>
              <w:left w:val="nil"/>
              <w:bottom w:val="single" w:sz="4" w:space="0" w:color="auto"/>
              <w:right w:val="single" w:sz="4" w:space="0" w:color="auto"/>
            </w:tcBorders>
            <w:shd w:val="clear" w:color="auto" w:fill="auto"/>
            <w:vAlign w:val="center"/>
            <w:hideMark/>
          </w:tcPr>
          <w:p w14:paraId="1928D5AE"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实际规模（㎡）</w:t>
            </w:r>
          </w:p>
        </w:tc>
        <w:tc>
          <w:tcPr>
            <w:tcW w:w="1276" w:type="dxa"/>
            <w:tcBorders>
              <w:top w:val="nil"/>
              <w:left w:val="nil"/>
              <w:bottom w:val="single" w:sz="4" w:space="0" w:color="auto"/>
              <w:right w:val="single" w:sz="4" w:space="0" w:color="auto"/>
            </w:tcBorders>
            <w:shd w:val="clear" w:color="auto" w:fill="auto"/>
            <w:noWrap/>
            <w:vAlign w:val="center"/>
            <w:hideMark/>
          </w:tcPr>
          <w:p w14:paraId="4E9A3DCA"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规模控制率</w:t>
            </w:r>
          </w:p>
        </w:tc>
        <w:tc>
          <w:tcPr>
            <w:tcW w:w="1275" w:type="dxa"/>
            <w:tcBorders>
              <w:top w:val="nil"/>
              <w:left w:val="nil"/>
              <w:bottom w:val="single" w:sz="4" w:space="0" w:color="auto"/>
              <w:right w:val="single" w:sz="4" w:space="0" w:color="auto"/>
            </w:tcBorders>
            <w:shd w:val="clear" w:color="auto" w:fill="auto"/>
            <w:noWrap/>
            <w:vAlign w:val="center"/>
            <w:hideMark/>
          </w:tcPr>
          <w:p w14:paraId="0E415676"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预算投资（万元）</w:t>
            </w:r>
          </w:p>
        </w:tc>
        <w:tc>
          <w:tcPr>
            <w:tcW w:w="1263" w:type="dxa"/>
            <w:tcBorders>
              <w:top w:val="nil"/>
              <w:left w:val="nil"/>
              <w:bottom w:val="single" w:sz="4" w:space="0" w:color="auto"/>
              <w:right w:val="single" w:sz="4" w:space="0" w:color="auto"/>
            </w:tcBorders>
            <w:shd w:val="clear" w:color="auto" w:fill="auto"/>
            <w:noWrap/>
            <w:vAlign w:val="center"/>
            <w:hideMark/>
          </w:tcPr>
          <w:p w14:paraId="7B9EABCE"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实际投资（万元）</w:t>
            </w:r>
          </w:p>
        </w:tc>
        <w:tc>
          <w:tcPr>
            <w:tcW w:w="1220" w:type="dxa"/>
            <w:tcBorders>
              <w:top w:val="nil"/>
              <w:left w:val="nil"/>
              <w:bottom w:val="single" w:sz="4" w:space="0" w:color="auto"/>
              <w:right w:val="single" w:sz="4" w:space="0" w:color="auto"/>
            </w:tcBorders>
            <w:shd w:val="clear" w:color="auto" w:fill="auto"/>
            <w:noWrap/>
            <w:vAlign w:val="center"/>
            <w:hideMark/>
          </w:tcPr>
          <w:p w14:paraId="1131EDDB"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投资概算控制率</w:t>
            </w:r>
          </w:p>
        </w:tc>
      </w:tr>
      <w:tr w:rsidR="00467840" w:rsidRPr="00467840" w14:paraId="0D99F1A7" w14:textId="77777777" w:rsidTr="00467840">
        <w:trPr>
          <w:trHeight w:val="360"/>
        </w:trPr>
        <w:tc>
          <w:tcPr>
            <w:tcW w:w="1008" w:type="dxa"/>
            <w:vMerge/>
            <w:tcBorders>
              <w:top w:val="nil"/>
              <w:left w:val="single" w:sz="4" w:space="0" w:color="auto"/>
              <w:bottom w:val="single" w:sz="4" w:space="0" w:color="auto"/>
              <w:right w:val="single" w:sz="4" w:space="0" w:color="auto"/>
            </w:tcBorders>
            <w:vAlign w:val="center"/>
            <w:hideMark/>
          </w:tcPr>
          <w:p w14:paraId="6EB1EC36" w14:textId="77777777" w:rsidR="00467840" w:rsidRPr="00467840" w:rsidRDefault="00467840" w:rsidP="00467840">
            <w:pPr>
              <w:widowControl/>
              <w:jc w:val="left"/>
              <w:rPr>
                <w:rFonts w:ascii="等线" w:eastAsia="等线" w:hAnsi="宋体" w:cs="宋体"/>
                <w:color w:val="000000"/>
                <w:sz w:val="17"/>
                <w:szCs w:val="17"/>
              </w:rPr>
            </w:pPr>
          </w:p>
        </w:tc>
        <w:tc>
          <w:tcPr>
            <w:tcW w:w="1275" w:type="dxa"/>
            <w:tcBorders>
              <w:top w:val="nil"/>
              <w:left w:val="nil"/>
              <w:bottom w:val="single" w:sz="4" w:space="0" w:color="auto"/>
              <w:right w:val="single" w:sz="4" w:space="0" w:color="auto"/>
            </w:tcBorders>
            <w:shd w:val="clear" w:color="auto" w:fill="auto"/>
            <w:noWrap/>
            <w:vAlign w:val="center"/>
            <w:hideMark/>
          </w:tcPr>
          <w:p w14:paraId="3ABFBFE4"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0</w:t>
            </w:r>
          </w:p>
        </w:tc>
        <w:tc>
          <w:tcPr>
            <w:tcW w:w="1418" w:type="dxa"/>
            <w:tcBorders>
              <w:top w:val="nil"/>
              <w:left w:val="nil"/>
              <w:bottom w:val="single" w:sz="4" w:space="0" w:color="auto"/>
              <w:right w:val="single" w:sz="4" w:space="0" w:color="auto"/>
            </w:tcBorders>
            <w:shd w:val="clear" w:color="auto" w:fill="auto"/>
            <w:noWrap/>
            <w:vAlign w:val="center"/>
            <w:hideMark/>
          </w:tcPr>
          <w:p w14:paraId="6931536F"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0</w:t>
            </w:r>
          </w:p>
        </w:tc>
        <w:tc>
          <w:tcPr>
            <w:tcW w:w="1276" w:type="dxa"/>
            <w:tcBorders>
              <w:top w:val="nil"/>
              <w:left w:val="nil"/>
              <w:bottom w:val="single" w:sz="4" w:space="0" w:color="auto"/>
              <w:right w:val="single" w:sz="4" w:space="0" w:color="auto"/>
            </w:tcBorders>
            <w:shd w:val="clear" w:color="000000" w:fill="BFBFBF"/>
            <w:noWrap/>
            <w:vAlign w:val="center"/>
            <w:hideMark/>
          </w:tcPr>
          <w:p w14:paraId="245ABFB7"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#DIV/0!</w:t>
            </w:r>
          </w:p>
        </w:tc>
        <w:tc>
          <w:tcPr>
            <w:tcW w:w="1275" w:type="dxa"/>
            <w:tcBorders>
              <w:top w:val="nil"/>
              <w:left w:val="nil"/>
              <w:bottom w:val="single" w:sz="4" w:space="0" w:color="auto"/>
              <w:right w:val="single" w:sz="4" w:space="0" w:color="auto"/>
            </w:tcBorders>
            <w:shd w:val="clear" w:color="auto" w:fill="auto"/>
            <w:noWrap/>
            <w:vAlign w:val="center"/>
            <w:hideMark/>
          </w:tcPr>
          <w:p w14:paraId="487982A8"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63" w:type="dxa"/>
            <w:tcBorders>
              <w:top w:val="nil"/>
              <w:left w:val="nil"/>
              <w:bottom w:val="single" w:sz="4" w:space="0" w:color="auto"/>
              <w:right w:val="single" w:sz="4" w:space="0" w:color="auto"/>
            </w:tcBorders>
            <w:shd w:val="clear" w:color="auto" w:fill="auto"/>
            <w:noWrap/>
            <w:vAlign w:val="center"/>
            <w:hideMark/>
          </w:tcPr>
          <w:p w14:paraId="78964331"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c>
          <w:tcPr>
            <w:tcW w:w="1220" w:type="dxa"/>
            <w:tcBorders>
              <w:top w:val="nil"/>
              <w:left w:val="nil"/>
              <w:bottom w:val="single" w:sz="4" w:space="0" w:color="auto"/>
              <w:right w:val="single" w:sz="4" w:space="0" w:color="auto"/>
            </w:tcBorders>
            <w:shd w:val="clear" w:color="000000" w:fill="BFBFBF"/>
            <w:noWrap/>
            <w:vAlign w:val="center"/>
            <w:hideMark/>
          </w:tcPr>
          <w:p w14:paraId="379C98AD"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#DIV/0!</w:t>
            </w:r>
          </w:p>
        </w:tc>
      </w:tr>
      <w:tr w:rsidR="00467840" w:rsidRPr="00467840" w14:paraId="565A31C1" w14:textId="77777777" w:rsidTr="00467840">
        <w:trPr>
          <w:trHeight w:val="360"/>
        </w:trPr>
        <w:tc>
          <w:tcPr>
            <w:tcW w:w="1008" w:type="dxa"/>
            <w:tcBorders>
              <w:top w:val="nil"/>
              <w:left w:val="single" w:sz="4" w:space="0" w:color="auto"/>
              <w:bottom w:val="single" w:sz="4" w:space="0" w:color="auto"/>
              <w:right w:val="single" w:sz="4" w:space="0" w:color="auto"/>
            </w:tcBorders>
            <w:shd w:val="clear" w:color="auto" w:fill="auto"/>
            <w:vAlign w:val="center"/>
            <w:hideMark/>
          </w:tcPr>
          <w:p w14:paraId="65D84E1C" w14:textId="77777777" w:rsidR="00467840" w:rsidRPr="00467840" w:rsidRDefault="00467840" w:rsidP="00467840">
            <w:pPr>
              <w:widowControl/>
              <w:jc w:val="center"/>
              <w:rPr>
                <w:rFonts w:ascii="等线" w:eastAsia="等线" w:hAnsi="宋体" w:cs="宋体"/>
                <w:color w:val="000000"/>
                <w:sz w:val="17"/>
                <w:szCs w:val="17"/>
              </w:rPr>
            </w:pPr>
            <w:r w:rsidRPr="00467840">
              <w:rPr>
                <w:rFonts w:ascii="等线" w:eastAsia="等线" w:hAnsi="宋体" w:cs="宋体" w:hint="eastAsia"/>
                <w:color w:val="000000"/>
                <w:sz w:val="17"/>
                <w:szCs w:val="17"/>
              </w:rPr>
              <w:t>厉行节约保障措施</w:t>
            </w:r>
          </w:p>
        </w:tc>
        <w:tc>
          <w:tcPr>
            <w:tcW w:w="7727" w:type="dxa"/>
            <w:gridSpan w:val="6"/>
            <w:tcBorders>
              <w:top w:val="single" w:sz="4" w:space="0" w:color="auto"/>
              <w:left w:val="nil"/>
              <w:bottom w:val="single" w:sz="4" w:space="0" w:color="auto"/>
              <w:right w:val="single" w:sz="4" w:space="0" w:color="auto"/>
            </w:tcBorders>
            <w:shd w:val="clear" w:color="auto" w:fill="auto"/>
            <w:noWrap/>
            <w:hideMark/>
          </w:tcPr>
          <w:p w14:paraId="36397C16" w14:textId="77777777" w:rsidR="00467840" w:rsidRPr="00467840" w:rsidRDefault="00467840" w:rsidP="00467840">
            <w:pPr>
              <w:widowControl/>
              <w:jc w:val="left"/>
              <w:rPr>
                <w:rFonts w:ascii="等线" w:eastAsia="等线" w:hAnsi="宋体" w:cs="宋体"/>
                <w:color w:val="000000"/>
                <w:sz w:val="17"/>
                <w:szCs w:val="17"/>
              </w:rPr>
            </w:pPr>
            <w:r w:rsidRPr="00467840">
              <w:rPr>
                <w:rFonts w:ascii="等线" w:eastAsia="等线" w:hAnsi="宋体" w:cs="宋体" w:hint="eastAsia"/>
                <w:color w:val="000000"/>
                <w:sz w:val="17"/>
                <w:szCs w:val="17"/>
              </w:rPr>
              <w:t xml:space="preserve">　</w:t>
            </w:r>
          </w:p>
        </w:tc>
      </w:tr>
    </w:tbl>
    <w:p w14:paraId="7CC21675" w14:textId="77777777" w:rsidR="00F21549" w:rsidRDefault="00360AFE">
      <w:pPr>
        <w:widowControl/>
        <w:spacing w:line="400" w:lineRule="exact"/>
        <w:jc w:val="left"/>
        <w:rPr>
          <w:rFonts w:ascii="Times New Roman" w:eastAsia="仿宋_GB2312" w:hAnsi="Times New Roman"/>
          <w:sz w:val="22"/>
        </w:rPr>
      </w:pPr>
      <w:r>
        <w:rPr>
          <w:rFonts w:ascii="Times New Roman" w:eastAsia="仿宋_GB2312" w:hAnsi="Times New Roman"/>
          <w:sz w:val="22"/>
        </w:rPr>
        <w:t>说明：</w:t>
      </w:r>
      <w:r>
        <w:rPr>
          <w:rFonts w:ascii="Times New Roman" w:eastAsia="仿宋_GB2312" w:hAnsi="Times New Roman"/>
          <w:sz w:val="22"/>
        </w:rPr>
        <w:t>“</w:t>
      </w:r>
      <w:r>
        <w:rPr>
          <w:rFonts w:ascii="Times New Roman" w:eastAsia="仿宋_GB2312" w:hAnsi="Times New Roman"/>
          <w:sz w:val="22"/>
        </w:rPr>
        <w:t>项目支出</w:t>
      </w:r>
      <w:r>
        <w:rPr>
          <w:rFonts w:ascii="Times New Roman" w:eastAsia="仿宋_GB2312" w:hAnsi="Times New Roman"/>
          <w:sz w:val="22"/>
        </w:rPr>
        <w:t>”</w:t>
      </w:r>
      <w:r>
        <w:rPr>
          <w:rFonts w:ascii="Times New Roman" w:eastAsia="仿宋_GB2312" w:hAnsi="Times New Roman"/>
          <w:sz w:val="22"/>
        </w:rPr>
        <w:t>需要填报基本支出以外的所有项目支出情况，</w:t>
      </w:r>
      <w:r>
        <w:rPr>
          <w:rFonts w:ascii="Times New Roman" w:eastAsia="仿宋_GB2312" w:hAnsi="Times New Roman"/>
          <w:sz w:val="22"/>
        </w:rPr>
        <w:t>“</w:t>
      </w:r>
      <w:r>
        <w:rPr>
          <w:rFonts w:ascii="Times New Roman" w:eastAsia="仿宋_GB2312" w:hAnsi="Times New Roman"/>
          <w:sz w:val="22"/>
        </w:rPr>
        <w:t>公用经费</w:t>
      </w:r>
      <w:r>
        <w:rPr>
          <w:rFonts w:ascii="Times New Roman" w:eastAsia="仿宋_GB2312" w:hAnsi="Times New Roman"/>
          <w:sz w:val="22"/>
        </w:rPr>
        <w:t>”</w:t>
      </w:r>
      <w:r>
        <w:rPr>
          <w:rFonts w:ascii="Times New Roman" w:eastAsia="仿宋_GB2312" w:hAnsi="Times New Roman"/>
          <w:sz w:val="22"/>
        </w:rPr>
        <w:t>填报基本支出中的一般商品和服务支出。</w:t>
      </w:r>
    </w:p>
    <w:p w14:paraId="0A32CB55" w14:textId="77777777" w:rsidR="00F21549" w:rsidRDefault="00F21549">
      <w:pPr>
        <w:widowControl/>
        <w:spacing w:line="400" w:lineRule="exact"/>
        <w:jc w:val="left"/>
        <w:rPr>
          <w:rFonts w:ascii="Times New Roman" w:eastAsia="仿宋_GB2312" w:hAnsi="Times New Roman"/>
          <w:sz w:val="22"/>
        </w:rPr>
      </w:pPr>
    </w:p>
    <w:p w14:paraId="406A8E6B" w14:textId="5F25A6ED" w:rsidR="00F21549" w:rsidRDefault="00360AFE">
      <w:pPr>
        <w:widowControl/>
        <w:spacing w:line="400" w:lineRule="exact"/>
        <w:jc w:val="left"/>
        <w:rPr>
          <w:rFonts w:ascii="黑体" w:eastAsia="黑体" w:hAnsi="黑体" w:cs="黑体"/>
          <w:sz w:val="32"/>
          <w:szCs w:val="32"/>
        </w:rPr>
      </w:pPr>
      <w:r>
        <w:rPr>
          <w:rFonts w:ascii="Times New Roman" w:eastAsia="仿宋_GB2312" w:hAnsi="Times New Roman"/>
          <w:sz w:val="22"/>
        </w:rPr>
        <w:t>填表人：</w:t>
      </w:r>
      <w:r w:rsidR="00F00709">
        <w:rPr>
          <w:rFonts w:ascii="Times New Roman" w:eastAsia="仿宋_GB2312" w:hAnsi="Times New Roman" w:hint="eastAsia"/>
          <w:sz w:val="22"/>
        </w:rPr>
        <w:t>谢宇琪</w:t>
      </w:r>
      <w:r>
        <w:rPr>
          <w:rFonts w:ascii="Times New Roman" w:eastAsia="仿宋_GB2312" w:hAnsi="Times New Roman"/>
          <w:sz w:val="22"/>
        </w:rPr>
        <w:t xml:space="preserve">   </w:t>
      </w:r>
      <w:r>
        <w:rPr>
          <w:rFonts w:ascii="Times New Roman" w:eastAsia="仿宋_GB2312" w:hAnsi="Times New Roman"/>
          <w:sz w:val="22"/>
        </w:rPr>
        <w:t>填报日期：</w:t>
      </w:r>
      <w:r w:rsidR="00F00709">
        <w:rPr>
          <w:rFonts w:ascii="Times New Roman" w:eastAsia="仿宋_GB2312" w:hAnsi="Times New Roman" w:hint="eastAsia"/>
          <w:sz w:val="22"/>
        </w:rPr>
        <w:t>6.26</w:t>
      </w:r>
      <w:r>
        <w:rPr>
          <w:rFonts w:ascii="Times New Roman" w:eastAsia="仿宋_GB2312" w:hAnsi="Times New Roman"/>
          <w:sz w:val="22"/>
        </w:rPr>
        <w:t xml:space="preserve">     </w:t>
      </w:r>
      <w:r>
        <w:rPr>
          <w:rFonts w:ascii="Times New Roman" w:eastAsia="仿宋_GB2312" w:hAnsi="Times New Roman"/>
          <w:sz w:val="22"/>
        </w:rPr>
        <w:t>联系电话：</w:t>
      </w:r>
      <w:r>
        <w:rPr>
          <w:rFonts w:ascii="Times New Roman" w:eastAsia="仿宋_GB2312" w:hAnsi="Times New Roman" w:hint="eastAsia"/>
          <w:sz w:val="22"/>
        </w:rPr>
        <w:t>8713603</w:t>
      </w:r>
      <w:r>
        <w:rPr>
          <w:rFonts w:ascii="Times New Roman" w:eastAsia="仿宋_GB2312" w:hAnsi="Times New Roman"/>
          <w:sz w:val="22"/>
        </w:rPr>
        <w:t xml:space="preserve">      </w:t>
      </w:r>
      <w:r>
        <w:rPr>
          <w:rFonts w:ascii="Times New Roman" w:eastAsia="仿宋_GB2312" w:hAnsi="Times New Roman"/>
          <w:sz w:val="22"/>
        </w:rPr>
        <w:t>单位负责人签字：</w:t>
      </w:r>
      <w:r>
        <w:rPr>
          <w:rFonts w:ascii="Times New Roman" w:eastAsia="仿宋_GB2312" w:hAnsi="Times New Roman"/>
          <w:sz w:val="22"/>
        </w:rPr>
        <w:br w:type="page"/>
      </w:r>
      <w:r>
        <w:rPr>
          <w:rFonts w:ascii="黑体" w:eastAsia="黑体" w:hAnsi="黑体" w:cs="黑体" w:hint="eastAsia"/>
          <w:sz w:val="32"/>
          <w:szCs w:val="32"/>
        </w:rPr>
        <w:lastRenderedPageBreak/>
        <w:t>附件2</w:t>
      </w:r>
    </w:p>
    <w:p w14:paraId="35482482" w14:textId="552775AD" w:rsidR="00F21549" w:rsidRDefault="00360AFE" w:rsidP="00F00709">
      <w:pPr>
        <w:widowControl/>
        <w:spacing w:afterLines="50" w:after="156"/>
        <w:jc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sz w:val="36"/>
          <w:szCs w:val="36"/>
        </w:rPr>
        <w:t>202</w:t>
      </w:r>
      <w:r w:rsidR="00E21865">
        <w:rPr>
          <w:rFonts w:ascii="方正小标宋简体" w:eastAsia="方正小标宋简体" w:hAnsi="方正小标宋简体" w:cs="方正小标宋简体" w:hint="eastAsia"/>
          <w:color w:val="000000"/>
          <w:sz w:val="36"/>
          <w:szCs w:val="36"/>
        </w:rPr>
        <w:t>4</w:t>
      </w:r>
      <w:r>
        <w:rPr>
          <w:rFonts w:ascii="方正小标宋简体" w:eastAsia="方正小标宋简体" w:hAnsi="方正小标宋简体" w:cs="方正小标宋简体" w:hint="eastAsia"/>
          <w:color w:val="000000"/>
          <w:sz w:val="36"/>
          <w:szCs w:val="36"/>
        </w:rPr>
        <w:t>年度部门整体支出绩效自评表</w:t>
      </w:r>
    </w:p>
    <w:tbl>
      <w:tblPr>
        <w:tblW w:w="9680" w:type="dxa"/>
        <w:tblInd w:w="93" w:type="dxa"/>
        <w:tblLook w:val="04A0" w:firstRow="1" w:lastRow="0" w:firstColumn="1" w:lastColumn="0" w:noHBand="0" w:noVBand="1"/>
      </w:tblPr>
      <w:tblGrid>
        <w:gridCol w:w="880"/>
        <w:gridCol w:w="1000"/>
        <w:gridCol w:w="1140"/>
        <w:gridCol w:w="1420"/>
        <w:gridCol w:w="1180"/>
        <w:gridCol w:w="1120"/>
        <w:gridCol w:w="1160"/>
        <w:gridCol w:w="1780"/>
      </w:tblGrid>
      <w:tr w:rsidR="00D41E5B" w:rsidRPr="00D41E5B" w14:paraId="18EDB7B9" w14:textId="77777777" w:rsidTr="00D41E5B">
        <w:trPr>
          <w:trHeight w:val="409"/>
        </w:trPr>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474A3"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年度预算申请(万元)</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FB901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年度资金总额</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29D2C9F3"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年初预算数(万元)</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169A26BA"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全年预算数(万元) </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32CC70E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全年执行数(万元)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68153F9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分值</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12364C1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执行率</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4812EBD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得分</w:t>
            </w:r>
          </w:p>
        </w:tc>
      </w:tr>
      <w:tr w:rsidR="00D41E5B" w:rsidRPr="00D41E5B" w14:paraId="182773C8" w14:textId="77777777" w:rsidTr="00D41E5B">
        <w:trPr>
          <w:trHeight w:val="409"/>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72AE0547" w14:textId="77777777" w:rsidR="00D41E5B" w:rsidRPr="00D41E5B" w:rsidRDefault="00D41E5B" w:rsidP="00D41E5B">
            <w:pPr>
              <w:widowControl/>
              <w:jc w:val="left"/>
              <w:rPr>
                <w:rFonts w:ascii="等线" w:eastAsia="等线" w:hAnsi="宋体" w:cs="宋体"/>
                <w:color w:val="000000"/>
                <w:sz w:val="18"/>
                <w:szCs w:val="18"/>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190D632A" w14:textId="77777777" w:rsidR="00D41E5B" w:rsidRPr="00D41E5B" w:rsidRDefault="00D41E5B" w:rsidP="00D41E5B">
            <w:pPr>
              <w:widowControl/>
              <w:jc w:val="left"/>
              <w:rPr>
                <w:rFonts w:ascii="等线" w:eastAsia="等线" w:hAnsi="宋体" w:cs="宋体"/>
                <w:color w:val="000000"/>
                <w:sz w:val="18"/>
                <w:szCs w:val="18"/>
              </w:rPr>
            </w:pPr>
          </w:p>
        </w:tc>
        <w:tc>
          <w:tcPr>
            <w:tcW w:w="1140" w:type="dxa"/>
            <w:tcBorders>
              <w:top w:val="nil"/>
              <w:left w:val="nil"/>
              <w:bottom w:val="single" w:sz="4" w:space="0" w:color="auto"/>
              <w:right w:val="single" w:sz="4" w:space="0" w:color="auto"/>
            </w:tcBorders>
            <w:shd w:val="clear" w:color="auto" w:fill="auto"/>
            <w:vAlign w:val="center"/>
            <w:hideMark/>
          </w:tcPr>
          <w:p w14:paraId="31A20B2A"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355</w:t>
            </w:r>
          </w:p>
        </w:tc>
        <w:tc>
          <w:tcPr>
            <w:tcW w:w="1420" w:type="dxa"/>
            <w:tcBorders>
              <w:top w:val="nil"/>
              <w:left w:val="nil"/>
              <w:bottom w:val="single" w:sz="4" w:space="0" w:color="auto"/>
              <w:right w:val="single" w:sz="4" w:space="0" w:color="auto"/>
            </w:tcBorders>
            <w:shd w:val="clear" w:color="auto" w:fill="auto"/>
            <w:vAlign w:val="center"/>
            <w:hideMark/>
          </w:tcPr>
          <w:p w14:paraId="309319FC"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355</w:t>
            </w:r>
          </w:p>
        </w:tc>
        <w:tc>
          <w:tcPr>
            <w:tcW w:w="1180" w:type="dxa"/>
            <w:tcBorders>
              <w:top w:val="nil"/>
              <w:left w:val="nil"/>
              <w:bottom w:val="single" w:sz="4" w:space="0" w:color="auto"/>
              <w:right w:val="single" w:sz="4" w:space="0" w:color="auto"/>
            </w:tcBorders>
            <w:shd w:val="clear" w:color="auto" w:fill="auto"/>
            <w:vAlign w:val="center"/>
            <w:hideMark/>
          </w:tcPr>
          <w:p w14:paraId="16589637"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355</w:t>
            </w:r>
          </w:p>
        </w:tc>
        <w:tc>
          <w:tcPr>
            <w:tcW w:w="1120" w:type="dxa"/>
            <w:tcBorders>
              <w:top w:val="nil"/>
              <w:left w:val="nil"/>
              <w:bottom w:val="single" w:sz="4" w:space="0" w:color="auto"/>
              <w:right w:val="single" w:sz="4" w:space="0" w:color="auto"/>
            </w:tcBorders>
            <w:shd w:val="clear" w:color="000000" w:fill="BFBFBF"/>
            <w:vAlign w:val="center"/>
            <w:hideMark/>
          </w:tcPr>
          <w:p w14:paraId="5F878243"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10</w:t>
            </w:r>
          </w:p>
        </w:tc>
        <w:tc>
          <w:tcPr>
            <w:tcW w:w="1160" w:type="dxa"/>
            <w:tcBorders>
              <w:top w:val="nil"/>
              <w:left w:val="nil"/>
              <w:bottom w:val="single" w:sz="4" w:space="0" w:color="auto"/>
              <w:right w:val="single" w:sz="4" w:space="0" w:color="auto"/>
            </w:tcBorders>
            <w:shd w:val="clear" w:color="000000" w:fill="BFBFBF"/>
            <w:vAlign w:val="center"/>
            <w:hideMark/>
          </w:tcPr>
          <w:p w14:paraId="6C9D2CB6"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100.00%</w:t>
            </w:r>
          </w:p>
        </w:tc>
        <w:tc>
          <w:tcPr>
            <w:tcW w:w="1780" w:type="dxa"/>
            <w:tcBorders>
              <w:top w:val="nil"/>
              <w:left w:val="nil"/>
              <w:bottom w:val="single" w:sz="4" w:space="0" w:color="auto"/>
              <w:right w:val="single" w:sz="4" w:space="0" w:color="auto"/>
            </w:tcBorders>
            <w:shd w:val="clear" w:color="000000" w:fill="BFBFBF"/>
            <w:vAlign w:val="center"/>
            <w:hideMark/>
          </w:tcPr>
          <w:p w14:paraId="64C9434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10.00 </w:t>
            </w:r>
          </w:p>
        </w:tc>
      </w:tr>
      <w:tr w:rsidR="00D41E5B" w:rsidRPr="00D41E5B" w14:paraId="0B4FF8B5" w14:textId="77777777" w:rsidTr="00D41E5B">
        <w:trPr>
          <w:trHeight w:val="409"/>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3C9189D6" w14:textId="77777777" w:rsidR="00D41E5B" w:rsidRPr="00D41E5B" w:rsidRDefault="00D41E5B" w:rsidP="00D41E5B">
            <w:pPr>
              <w:widowControl/>
              <w:jc w:val="left"/>
              <w:rPr>
                <w:rFonts w:ascii="等线" w:eastAsia="等线" w:hAnsi="宋体" w:cs="宋体"/>
                <w:color w:val="000000"/>
                <w:sz w:val="18"/>
                <w:szCs w:val="18"/>
              </w:rPr>
            </w:pPr>
          </w:p>
        </w:tc>
        <w:tc>
          <w:tcPr>
            <w:tcW w:w="4740" w:type="dxa"/>
            <w:gridSpan w:val="4"/>
            <w:tcBorders>
              <w:top w:val="single" w:sz="4" w:space="0" w:color="auto"/>
              <w:left w:val="nil"/>
              <w:bottom w:val="single" w:sz="4" w:space="0" w:color="auto"/>
              <w:right w:val="single" w:sz="4" w:space="0" w:color="auto"/>
            </w:tcBorders>
            <w:shd w:val="clear" w:color="auto" w:fill="auto"/>
            <w:vAlign w:val="center"/>
            <w:hideMark/>
          </w:tcPr>
          <w:p w14:paraId="3661A9D7"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按收入性质分：</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14:paraId="5BBD6170"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按支出性质分：</w:t>
            </w:r>
          </w:p>
        </w:tc>
      </w:tr>
      <w:tr w:rsidR="00D41E5B" w:rsidRPr="00D41E5B" w14:paraId="6C9CC053" w14:textId="77777777" w:rsidTr="00D41E5B">
        <w:trPr>
          <w:trHeight w:val="409"/>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1604E444" w14:textId="77777777" w:rsidR="00D41E5B" w:rsidRPr="00D41E5B" w:rsidRDefault="00D41E5B" w:rsidP="00D41E5B">
            <w:pPr>
              <w:widowControl/>
              <w:jc w:val="left"/>
              <w:rPr>
                <w:rFonts w:ascii="等线" w:eastAsia="等线" w:hAnsi="宋体" w:cs="宋体"/>
                <w:color w:val="000000"/>
                <w:sz w:val="18"/>
                <w:szCs w:val="18"/>
              </w:rPr>
            </w:pPr>
          </w:p>
        </w:tc>
        <w:tc>
          <w:tcPr>
            <w:tcW w:w="1000" w:type="dxa"/>
            <w:tcBorders>
              <w:top w:val="nil"/>
              <w:left w:val="nil"/>
              <w:bottom w:val="single" w:sz="4" w:space="0" w:color="auto"/>
              <w:right w:val="single" w:sz="4" w:space="0" w:color="auto"/>
            </w:tcBorders>
            <w:shd w:val="clear" w:color="auto" w:fill="auto"/>
            <w:vAlign w:val="center"/>
            <w:hideMark/>
          </w:tcPr>
          <w:p w14:paraId="54B5B42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一般公共预算：</w:t>
            </w:r>
          </w:p>
        </w:tc>
        <w:tc>
          <w:tcPr>
            <w:tcW w:w="3740" w:type="dxa"/>
            <w:gridSpan w:val="3"/>
            <w:tcBorders>
              <w:top w:val="single" w:sz="4" w:space="0" w:color="auto"/>
              <w:left w:val="nil"/>
              <w:bottom w:val="single" w:sz="4" w:space="0" w:color="auto"/>
              <w:right w:val="single" w:sz="4" w:space="0" w:color="000000"/>
            </w:tcBorders>
            <w:shd w:val="clear" w:color="auto" w:fill="auto"/>
            <w:vAlign w:val="center"/>
            <w:hideMark/>
          </w:tcPr>
          <w:p w14:paraId="59CC555D" w14:textId="77777777" w:rsidR="00D41E5B" w:rsidRPr="00D41E5B" w:rsidRDefault="00D41E5B" w:rsidP="00D41E5B">
            <w:pPr>
              <w:widowControl/>
              <w:jc w:val="left"/>
              <w:rPr>
                <w:rFonts w:ascii="等线" w:eastAsia="等线" w:hAnsi="宋体" w:cs="宋体"/>
                <w:color w:val="000000"/>
                <w:sz w:val="18"/>
                <w:szCs w:val="18"/>
              </w:rPr>
            </w:pPr>
            <w:r w:rsidRPr="00D41E5B">
              <w:rPr>
                <w:rFonts w:ascii="等线" w:eastAsia="等线" w:hAnsi="宋体" w:cs="宋体" w:hint="eastAsia"/>
                <w:color w:val="000000"/>
                <w:sz w:val="18"/>
                <w:szCs w:val="18"/>
              </w:rPr>
              <w:t>175</w:t>
            </w:r>
          </w:p>
        </w:tc>
        <w:tc>
          <w:tcPr>
            <w:tcW w:w="1120" w:type="dxa"/>
            <w:tcBorders>
              <w:top w:val="nil"/>
              <w:left w:val="nil"/>
              <w:bottom w:val="single" w:sz="4" w:space="0" w:color="auto"/>
              <w:right w:val="single" w:sz="4" w:space="0" w:color="auto"/>
            </w:tcBorders>
            <w:shd w:val="clear" w:color="auto" w:fill="auto"/>
            <w:vAlign w:val="center"/>
            <w:hideMark/>
          </w:tcPr>
          <w:p w14:paraId="0EF3C8E6"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基本支出： </w:t>
            </w:r>
          </w:p>
        </w:tc>
        <w:tc>
          <w:tcPr>
            <w:tcW w:w="2940" w:type="dxa"/>
            <w:gridSpan w:val="2"/>
            <w:tcBorders>
              <w:top w:val="single" w:sz="4" w:space="0" w:color="auto"/>
              <w:left w:val="nil"/>
              <w:bottom w:val="single" w:sz="4" w:space="0" w:color="auto"/>
              <w:right w:val="single" w:sz="4" w:space="0" w:color="000000"/>
            </w:tcBorders>
            <w:shd w:val="clear" w:color="auto" w:fill="auto"/>
            <w:vAlign w:val="center"/>
            <w:hideMark/>
          </w:tcPr>
          <w:p w14:paraId="396ED98D" w14:textId="77777777" w:rsidR="00D41E5B" w:rsidRPr="00D41E5B" w:rsidRDefault="00D41E5B" w:rsidP="00D41E5B">
            <w:pPr>
              <w:widowControl/>
              <w:jc w:val="left"/>
              <w:rPr>
                <w:rFonts w:ascii="等线" w:eastAsia="等线" w:hAnsi="宋体" w:cs="宋体"/>
                <w:color w:val="000000"/>
                <w:sz w:val="18"/>
                <w:szCs w:val="18"/>
              </w:rPr>
            </w:pPr>
            <w:r w:rsidRPr="00D41E5B">
              <w:rPr>
                <w:rFonts w:ascii="等线" w:eastAsia="等线" w:hAnsi="宋体" w:cs="宋体" w:hint="eastAsia"/>
                <w:color w:val="000000"/>
                <w:sz w:val="18"/>
                <w:szCs w:val="18"/>
              </w:rPr>
              <w:t>175</w:t>
            </w:r>
          </w:p>
        </w:tc>
      </w:tr>
      <w:tr w:rsidR="00D41E5B" w:rsidRPr="00D41E5B" w14:paraId="117AC7C3" w14:textId="77777777" w:rsidTr="00D41E5B">
        <w:trPr>
          <w:trHeight w:val="409"/>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548B22A4" w14:textId="77777777" w:rsidR="00D41E5B" w:rsidRPr="00D41E5B" w:rsidRDefault="00D41E5B" w:rsidP="00D41E5B">
            <w:pPr>
              <w:widowControl/>
              <w:jc w:val="left"/>
              <w:rPr>
                <w:rFonts w:ascii="等线" w:eastAsia="等线" w:hAnsi="宋体" w:cs="宋体"/>
                <w:color w:val="000000"/>
                <w:sz w:val="18"/>
                <w:szCs w:val="18"/>
              </w:rPr>
            </w:pPr>
          </w:p>
        </w:tc>
        <w:tc>
          <w:tcPr>
            <w:tcW w:w="1000" w:type="dxa"/>
            <w:tcBorders>
              <w:top w:val="nil"/>
              <w:left w:val="nil"/>
              <w:bottom w:val="single" w:sz="4" w:space="0" w:color="auto"/>
              <w:right w:val="single" w:sz="4" w:space="0" w:color="auto"/>
            </w:tcBorders>
            <w:shd w:val="clear" w:color="auto" w:fill="auto"/>
            <w:vAlign w:val="center"/>
            <w:hideMark/>
          </w:tcPr>
          <w:p w14:paraId="78BCDC65"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政府性基金拨款：</w:t>
            </w:r>
          </w:p>
        </w:tc>
        <w:tc>
          <w:tcPr>
            <w:tcW w:w="3740" w:type="dxa"/>
            <w:gridSpan w:val="3"/>
            <w:tcBorders>
              <w:top w:val="single" w:sz="4" w:space="0" w:color="auto"/>
              <w:left w:val="nil"/>
              <w:bottom w:val="single" w:sz="4" w:space="0" w:color="auto"/>
              <w:right w:val="single" w:sz="4" w:space="0" w:color="000000"/>
            </w:tcBorders>
            <w:shd w:val="clear" w:color="auto" w:fill="auto"/>
            <w:vAlign w:val="center"/>
            <w:hideMark/>
          </w:tcPr>
          <w:p w14:paraId="00600156" w14:textId="77777777" w:rsidR="00D41E5B" w:rsidRPr="00D41E5B" w:rsidRDefault="00D41E5B" w:rsidP="00D41E5B">
            <w:pPr>
              <w:widowControl/>
              <w:jc w:val="left"/>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c>
          <w:tcPr>
            <w:tcW w:w="1120" w:type="dxa"/>
            <w:tcBorders>
              <w:top w:val="nil"/>
              <w:left w:val="nil"/>
              <w:bottom w:val="single" w:sz="4" w:space="0" w:color="auto"/>
              <w:right w:val="single" w:sz="4" w:space="0" w:color="auto"/>
            </w:tcBorders>
            <w:shd w:val="clear" w:color="auto" w:fill="auto"/>
            <w:vAlign w:val="center"/>
            <w:hideMark/>
          </w:tcPr>
          <w:p w14:paraId="7E1FF045"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项目支出： </w:t>
            </w:r>
          </w:p>
        </w:tc>
        <w:tc>
          <w:tcPr>
            <w:tcW w:w="2940" w:type="dxa"/>
            <w:gridSpan w:val="2"/>
            <w:tcBorders>
              <w:top w:val="single" w:sz="4" w:space="0" w:color="auto"/>
              <w:left w:val="nil"/>
              <w:bottom w:val="single" w:sz="4" w:space="0" w:color="auto"/>
              <w:right w:val="single" w:sz="4" w:space="0" w:color="000000"/>
            </w:tcBorders>
            <w:shd w:val="clear" w:color="auto" w:fill="auto"/>
            <w:vAlign w:val="center"/>
            <w:hideMark/>
          </w:tcPr>
          <w:p w14:paraId="2A517178" w14:textId="77777777" w:rsidR="00D41E5B" w:rsidRPr="00D41E5B" w:rsidRDefault="00D41E5B" w:rsidP="00D41E5B">
            <w:pPr>
              <w:widowControl/>
              <w:jc w:val="left"/>
              <w:rPr>
                <w:rFonts w:ascii="等线" w:eastAsia="等线" w:hAnsi="宋体" w:cs="宋体"/>
                <w:color w:val="000000"/>
                <w:sz w:val="18"/>
                <w:szCs w:val="18"/>
              </w:rPr>
            </w:pPr>
            <w:r w:rsidRPr="00D41E5B">
              <w:rPr>
                <w:rFonts w:ascii="等线" w:eastAsia="等线" w:hAnsi="宋体" w:cs="宋体" w:hint="eastAsia"/>
                <w:color w:val="000000"/>
                <w:sz w:val="18"/>
                <w:szCs w:val="18"/>
              </w:rPr>
              <w:t>180</w:t>
            </w:r>
          </w:p>
        </w:tc>
      </w:tr>
      <w:tr w:rsidR="00D41E5B" w:rsidRPr="00D41E5B" w14:paraId="32A60F26" w14:textId="77777777" w:rsidTr="00D41E5B">
        <w:trPr>
          <w:trHeight w:val="409"/>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2E4E3C0A" w14:textId="77777777" w:rsidR="00D41E5B" w:rsidRPr="00D41E5B" w:rsidRDefault="00D41E5B" w:rsidP="00D41E5B">
            <w:pPr>
              <w:widowControl/>
              <w:jc w:val="left"/>
              <w:rPr>
                <w:rFonts w:ascii="等线" w:eastAsia="等线" w:hAnsi="宋体" w:cs="宋体"/>
                <w:color w:val="000000"/>
                <w:sz w:val="18"/>
                <w:szCs w:val="18"/>
              </w:rPr>
            </w:pPr>
          </w:p>
        </w:tc>
        <w:tc>
          <w:tcPr>
            <w:tcW w:w="1000" w:type="dxa"/>
            <w:tcBorders>
              <w:top w:val="nil"/>
              <w:left w:val="nil"/>
              <w:bottom w:val="single" w:sz="4" w:space="0" w:color="auto"/>
              <w:right w:val="single" w:sz="4" w:space="0" w:color="auto"/>
            </w:tcBorders>
            <w:shd w:val="clear" w:color="auto" w:fill="auto"/>
            <w:vAlign w:val="center"/>
            <w:hideMark/>
          </w:tcPr>
          <w:p w14:paraId="0A6207F4"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纳入专户管理的非税收入拨款：</w:t>
            </w:r>
          </w:p>
        </w:tc>
        <w:tc>
          <w:tcPr>
            <w:tcW w:w="3740" w:type="dxa"/>
            <w:gridSpan w:val="3"/>
            <w:tcBorders>
              <w:top w:val="single" w:sz="4" w:space="0" w:color="auto"/>
              <w:left w:val="nil"/>
              <w:bottom w:val="single" w:sz="4" w:space="0" w:color="auto"/>
              <w:right w:val="single" w:sz="4" w:space="0" w:color="000000"/>
            </w:tcBorders>
            <w:shd w:val="clear" w:color="auto" w:fill="auto"/>
            <w:vAlign w:val="center"/>
            <w:hideMark/>
          </w:tcPr>
          <w:p w14:paraId="6DD7D795" w14:textId="77777777" w:rsidR="00D41E5B" w:rsidRPr="00D41E5B" w:rsidRDefault="00D41E5B" w:rsidP="00D41E5B">
            <w:pPr>
              <w:widowControl/>
              <w:jc w:val="left"/>
              <w:rPr>
                <w:rFonts w:ascii="等线" w:eastAsia="等线" w:hAnsi="宋体" w:cs="宋体"/>
                <w:color w:val="000000"/>
                <w:sz w:val="18"/>
                <w:szCs w:val="18"/>
              </w:rPr>
            </w:pPr>
            <w:r w:rsidRPr="00D41E5B">
              <w:rPr>
                <w:rFonts w:ascii="等线" w:eastAsia="等线" w:hAnsi="宋体" w:cs="宋体" w:hint="eastAsia"/>
                <w:color w:val="000000"/>
                <w:sz w:val="18"/>
                <w:szCs w:val="18"/>
              </w:rPr>
              <w:t>180</w:t>
            </w:r>
          </w:p>
        </w:tc>
        <w:tc>
          <w:tcPr>
            <w:tcW w:w="4060" w:type="dxa"/>
            <w:gridSpan w:val="3"/>
            <w:tcBorders>
              <w:top w:val="single" w:sz="4" w:space="0" w:color="auto"/>
              <w:left w:val="nil"/>
              <w:bottom w:val="single" w:sz="4" w:space="0" w:color="auto"/>
              <w:right w:val="single" w:sz="4" w:space="0" w:color="000000"/>
            </w:tcBorders>
            <w:shd w:val="clear" w:color="auto" w:fill="auto"/>
            <w:vAlign w:val="center"/>
            <w:hideMark/>
          </w:tcPr>
          <w:p w14:paraId="0C7654F6" w14:textId="77777777" w:rsidR="00D41E5B" w:rsidRPr="00D41E5B" w:rsidRDefault="00D41E5B" w:rsidP="00D41E5B">
            <w:pPr>
              <w:widowControl/>
              <w:jc w:val="left"/>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r>
      <w:tr w:rsidR="00D41E5B" w:rsidRPr="00D41E5B" w14:paraId="3CE00416" w14:textId="77777777" w:rsidTr="00D41E5B">
        <w:trPr>
          <w:trHeight w:val="409"/>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279FFDF9" w14:textId="77777777" w:rsidR="00D41E5B" w:rsidRPr="00D41E5B" w:rsidRDefault="00D41E5B" w:rsidP="00D41E5B">
            <w:pPr>
              <w:widowControl/>
              <w:jc w:val="left"/>
              <w:rPr>
                <w:rFonts w:ascii="等线" w:eastAsia="等线" w:hAnsi="宋体" w:cs="宋体"/>
                <w:color w:val="000000"/>
                <w:sz w:val="18"/>
                <w:szCs w:val="18"/>
              </w:rPr>
            </w:pPr>
          </w:p>
        </w:tc>
        <w:tc>
          <w:tcPr>
            <w:tcW w:w="1000" w:type="dxa"/>
            <w:tcBorders>
              <w:top w:val="nil"/>
              <w:left w:val="nil"/>
              <w:bottom w:val="nil"/>
              <w:right w:val="single" w:sz="4" w:space="0" w:color="auto"/>
            </w:tcBorders>
            <w:shd w:val="clear" w:color="auto" w:fill="auto"/>
            <w:vAlign w:val="center"/>
            <w:hideMark/>
          </w:tcPr>
          <w:p w14:paraId="3FDEF2C7"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其他资金: </w:t>
            </w:r>
          </w:p>
        </w:tc>
        <w:tc>
          <w:tcPr>
            <w:tcW w:w="3740" w:type="dxa"/>
            <w:gridSpan w:val="3"/>
            <w:tcBorders>
              <w:top w:val="single" w:sz="4" w:space="0" w:color="auto"/>
              <w:left w:val="nil"/>
              <w:bottom w:val="single" w:sz="4" w:space="0" w:color="auto"/>
              <w:right w:val="single" w:sz="4" w:space="0" w:color="000000"/>
            </w:tcBorders>
            <w:shd w:val="clear" w:color="auto" w:fill="auto"/>
            <w:vAlign w:val="center"/>
            <w:hideMark/>
          </w:tcPr>
          <w:p w14:paraId="67149468" w14:textId="77777777" w:rsidR="00D41E5B" w:rsidRPr="00D41E5B" w:rsidRDefault="00D41E5B" w:rsidP="00D41E5B">
            <w:pPr>
              <w:widowControl/>
              <w:jc w:val="left"/>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c>
          <w:tcPr>
            <w:tcW w:w="4060" w:type="dxa"/>
            <w:gridSpan w:val="3"/>
            <w:tcBorders>
              <w:top w:val="single" w:sz="4" w:space="0" w:color="auto"/>
              <w:left w:val="nil"/>
              <w:bottom w:val="single" w:sz="4" w:space="0" w:color="auto"/>
              <w:right w:val="single" w:sz="4" w:space="0" w:color="000000"/>
            </w:tcBorders>
            <w:shd w:val="clear" w:color="auto" w:fill="auto"/>
            <w:vAlign w:val="center"/>
            <w:hideMark/>
          </w:tcPr>
          <w:p w14:paraId="1B8E4B00" w14:textId="77777777" w:rsidR="00D41E5B" w:rsidRPr="00D41E5B" w:rsidRDefault="00D41E5B" w:rsidP="00D41E5B">
            <w:pPr>
              <w:widowControl/>
              <w:jc w:val="left"/>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r>
      <w:tr w:rsidR="00D41E5B" w:rsidRPr="00D41E5B" w14:paraId="7F9E0E16" w14:textId="77777777" w:rsidTr="00D41E5B">
        <w:trPr>
          <w:trHeight w:val="409"/>
        </w:trPr>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79098599"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年度总体目标</w:t>
            </w:r>
          </w:p>
        </w:tc>
        <w:tc>
          <w:tcPr>
            <w:tcW w:w="4740" w:type="dxa"/>
            <w:gridSpan w:val="4"/>
            <w:tcBorders>
              <w:top w:val="single" w:sz="4" w:space="0" w:color="auto"/>
              <w:left w:val="nil"/>
              <w:bottom w:val="single" w:sz="4" w:space="0" w:color="auto"/>
              <w:right w:val="single" w:sz="4" w:space="0" w:color="auto"/>
            </w:tcBorders>
            <w:shd w:val="clear" w:color="auto" w:fill="auto"/>
            <w:vAlign w:val="center"/>
            <w:hideMark/>
          </w:tcPr>
          <w:p w14:paraId="7D5734F7"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预期目标</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14:paraId="1597E7A3"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实际完成情况</w:t>
            </w:r>
          </w:p>
        </w:tc>
      </w:tr>
      <w:tr w:rsidR="00D41E5B" w:rsidRPr="00D41E5B" w14:paraId="21CDDCE2" w14:textId="77777777" w:rsidTr="00D41E5B">
        <w:trPr>
          <w:trHeight w:val="649"/>
        </w:trPr>
        <w:tc>
          <w:tcPr>
            <w:tcW w:w="880" w:type="dxa"/>
            <w:vMerge/>
            <w:tcBorders>
              <w:top w:val="nil"/>
              <w:left w:val="single" w:sz="4" w:space="0" w:color="auto"/>
              <w:bottom w:val="single" w:sz="4" w:space="0" w:color="auto"/>
              <w:right w:val="single" w:sz="4" w:space="0" w:color="auto"/>
            </w:tcBorders>
            <w:vAlign w:val="center"/>
            <w:hideMark/>
          </w:tcPr>
          <w:p w14:paraId="6D8F52D5" w14:textId="77777777" w:rsidR="00D41E5B" w:rsidRPr="00D41E5B" w:rsidRDefault="00D41E5B" w:rsidP="00D41E5B">
            <w:pPr>
              <w:widowControl/>
              <w:jc w:val="left"/>
              <w:rPr>
                <w:rFonts w:ascii="等线" w:eastAsia="等线" w:hAnsi="宋体" w:cs="宋体"/>
                <w:color w:val="000000"/>
                <w:sz w:val="18"/>
                <w:szCs w:val="18"/>
              </w:rPr>
            </w:pPr>
          </w:p>
        </w:tc>
        <w:tc>
          <w:tcPr>
            <w:tcW w:w="4740" w:type="dxa"/>
            <w:gridSpan w:val="4"/>
            <w:tcBorders>
              <w:top w:val="single" w:sz="4" w:space="0" w:color="auto"/>
              <w:left w:val="nil"/>
              <w:bottom w:val="single" w:sz="4" w:space="0" w:color="auto"/>
              <w:right w:val="single" w:sz="4" w:space="0" w:color="auto"/>
            </w:tcBorders>
            <w:shd w:val="clear" w:color="auto" w:fill="auto"/>
            <w:vAlign w:val="center"/>
            <w:hideMark/>
          </w:tcPr>
          <w:p w14:paraId="2E69A459" w14:textId="77777777" w:rsidR="00D41E5B" w:rsidRPr="00D41E5B" w:rsidRDefault="00D41E5B" w:rsidP="00D41E5B">
            <w:pPr>
              <w:widowControl/>
              <w:jc w:val="left"/>
              <w:rPr>
                <w:rFonts w:ascii="等线" w:eastAsia="等线" w:hAnsi="宋体" w:cs="宋体"/>
                <w:color w:val="000000"/>
                <w:sz w:val="18"/>
                <w:szCs w:val="18"/>
              </w:rPr>
            </w:pPr>
            <w:r w:rsidRPr="00D41E5B">
              <w:rPr>
                <w:rFonts w:ascii="等线" w:eastAsia="等线" w:hAnsi="宋体" w:cs="宋体" w:hint="eastAsia"/>
                <w:color w:val="000000"/>
                <w:sz w:val="18"/>
                <w:szCs w:val="18"/>
              </w:rPr>
              <w:t>355</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14:paraId="25D2C49F" w14:textId="77777777" w:rsidR="00D41E5B" w:rsidRPr="00D41E5B" w:rsidRDefault="00D41E5B" w:rsidP="00D41E5B">
            <w:pPr>
              <w:widowControl/>
              <w:jc w:val="left"/>
              <w:rPr>
                <w:rFonts w:ascii="等线" w:eastAsia="等线" w:hAnsi="宋体" w:cs="宋体"/>
                <w:color w:val="000000"/>
                <w:sz w:val="18"/>
                <w:szCs w:val="18"/>
              </w:rPr>
            </w:pPr>
            <w:r w:rsidRPr="00D41E5B">
              <w:rPr>
                <w:rFonts w:ascii="等线" w:eastAsia="等线" w:hAnsi="宋体" w:cs="宋体" w:hint="eastAsia"/>
                <w:color w:val="000000"/>
                <w:sz w:val="18"/>
                <w:szCs w:val="18"/>
              </w:rPr>
              <w:t>327</w:t>
            </w:r>
          </w:p>
        </w:tc>
      </w:tr>
      <w:tr w:rsidR="00D41E5B" w:rsidRPr="00D41E5B" w14:paraId="109B51AE" w14:textId="77777777" w:rsidTr="00D41E5B">
        <w:trPr>
          <w:trHeight w:val="409"/>
        </w:trPr>
        <w:tc>
          <w:tcPr>
            <w:tcW w:w="96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19F8AC3"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绩效指标</w:t>
            </w:r>
          </w:p>
        </w:tc>
      </w:tr>
      <w:tr w:rsidR="00D41E5B" w:rsidRPr="00D41E5B" w14:paraId="2A71597E" w14:textId="77777777" w:rsidTr="00D41E5B">
        <w:trPr>
          <w:trHeight w:val="409"/>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319936D6"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一级指标</w:t>
            </w:r>
          </w:p>
        </w:tc>
        <w:tc>
          <w:tcPr>
            <w:tcW w:w="1000" w:type="dxa"/>
            <w:tcBorders>
              <w:top w:val="nil"/>
              <w:left w:val="nil"/>
              <w:bottom w:val="single" w:sz="4" w:space="0" w:color="auto"/>
              <w:right w:val="single" w:sz="4" w:space="0" w:color="auto"/>
            </w:tcBorders>
            <w:shd w:val="clear" w:color="auto" w:fill="auto"/>
            <w:vAlign w:val="center"/>
            <w:hideMark/>
          </w:tcPr>
          <w:p w14:paraId="5DD9732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二级指标</w:t>
            </w:r>
          </w:p>
        </w:tc>
        <w:tc>
          <w:tcPr>
            <w:tcW w:w="1140" w:type="dxa"/>
            <w:tcBorders>
              <w:top w:val="nil"/>
              <w:left w:val="nil"/>
              <w:bottom w:val="single" w:sz="4" w:space="0" w:color="auto"/>
              <w:right w:val="single" w:sz="4" w:space="0" w:color="auto"/>
            </w:tcBorders>
            <w:shd w:val="clear" w:color="auto" w:fill="auto"/>
            <w:vAlign w:val="center"/>
            <w:hideMark/>
          </w:tcPr>
          <w:p w14:paraId="7A247177"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三级指标</w:t>
            </w:r>
          </w:p>
        </w:tc>
        <w:tc>
          <w:tcPr>
            <w:tcW w:w="1420" w:type="dxa"/>
            <w:tcBorders>
              <w:top w:val="nil"/>
              <w:left w:val="nil"/>
              <w:bottom w:val="single" w:sz="4" w:space="0" w:color="auto"/>
              <w:right w:val="single" w:sz="4" w:space="0" w:color="auto"/>
            </w:tcBorders>
            <w:shd w:val="clear" w:color="auto" w:fill="auto"/>
            <w:vAlign w:val="center"/>
            <w:hideMark/>
          </w:tcPr>
          <w:p w14:paraId="6321E68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年度指标值</w:t>
            </w:r>
          </w:p>
        </w:tc>
        <w:tc>
          <w:tcPr>
            <w:tcW w:w="1180" w:type="dxa"/>
            <w:tcBorders>
              <w:top w:val="nil"/>
              <w:left w:val="nil"/>
              <w:bottom w:val="single" w:sz="4" w:space="0" w:color="auto"/>
              <w:right w:val="single" w:sz="4" w:space="0" w:color="auto"/>
            </w:tcBorders>
            <w:shd w:val="clear" w:color="auto" w:fill="auto"/>
            <w:vAlign w:val="center"/>
            <w:hideMark/>
          </w:tcPr>
          <w:p w14:paraId="2696A6E3"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实际完成值</w:t>
            </w:r>
          </w:p>
        </w:tc>
        <w:tc>
          <w:tcPr>
            <w:tcW w:w="1120" w:type="dxa"/>
            <w:tcBorders>
              <w:top w:val="nil"/>
              <w:left w:val="nil"/>
              <w:bottom w:val="single" w:sz="4" w:space="0" w:color="auto"/>
              <w:right w:val="single" w:sz="4" w:space="0" w:color="auto"/>
            </w:tcBorders>
            <w:shd w:val="clear" w:color="auto" w:fill="auto"/>
            <w:vAlign w:val="center"/>
            <w:hideMark/>
          </w:tcPr>
          <w:p w14:paraId="7C8D090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分值</w:t>
            </w:r>
          </w:p>
        </w:tc>
        <w:tc>
          <w:tcPr>
            <w:tcW w:w="1160" w:type="dxa"/>
            <w:tcBorders>
              <w:top w:val="nil"/>
              <w:left w:val="nil"/>
              <w:bottom w:val="single" w:sz="4" w:space="0" w:color="auto"/>
              <w:right w:val="single" w:sz="4" w:space="0" w:color="auto"/>
            </w:tcBorders>
            <w:shd w:val="clear" w:color="auto" w:fill="auto"/>
            <w:vAlign w:val="center"/>
            <w:hideMark/>
          </w:tcPr>
          <w:p w14:paraId="499F9AEC"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得分</w:t>
            </w:r>
          </w:p>
        </w:tc>
        <w:tc>
          <w:tcPr>
            <w:tcW w:w="1780" w:type="dxa"/>
            <w:tcBorders>
              <w:top w:val="nil"/>
              <w:left w:val="nil"/>
              <w:bottom w:val="single" w:sz="4" w:space="0" w:color="auto"/>
              <w:right w:val="single" w:sz="4" w:space="0" w:color="auto"/>
            </w:tcBorders>
            <w:shd w:val="clear" w:color="auto" w:fill="auto"/>
            <w:vAlign w:val="center"/>
            <w:hideMark/>
          </w:tcPr>
          <w:p w14:paraId="0B0719B1"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偏差原因分析及改进措施</w:t>
            </w:r>
          </w:p>
        </w:tc>
      </w:tr>
      <w:tr w:rsidR="00D41E5B" w:rsidRPr="00D41E5B" w14:paraId="00187C1C" w14:textId="77777777" w:rsidTr="00D41E5B">
        <w:trPr>
          <w:trHeight w:val="585"/>
        </w:trPr>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59830778"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产出指标</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14:paraId="12C2787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数量指标</w:t>
            </w:r>
          </w:p>
        </w:tc>
        <w:tc>
          <w:tcPr>
            <w:tcW w:w="1140" w:type="dxa"/>
            <w:tcBorders>
              <w:top w:val="nil"/>
              <w:left w:val="nil"/>
              <w:bottom w:val="single" w:sz="4" w:space="0" w:color="auto"/>
              <w:right w:val="single" w:sz="4" w:space="0" w:color="auto"/>
            </w:tcBorders>
            <w:shd w:val="clear" w:color="auto" w:fill="auto"/>
            <w:vAlign w:val="center"/>
            <w:hideMark/>
          </w:tcPr>
          <w:p w14:paraId="49950A7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门急诊人次</w:t>
            </w:r>
          </w:p>
        </w:tc>
        <w:tc>
          <w:tcPr>
            <w:tcW w:w="1420" w:type="dxa"/>
            <w:tcBorders>
              <w:top w:val="nil"/>
              <w:left w:val="nil"/>
              <w:bottom w:val="single" w:sz="4" w:space="0" w:color="auto"/>
              <w:right w:val="single" w:sz="4" w:space="0" w:color="auto"/>
            </w:tcBorders>
            <w:shd w:val="clear" w:color="auto" w:fill="auto"/>
            <w:vAlign w:val="center"/>
            <w:hideMark/>
          </w:tcPr>
          <w:p w14:paraId="75BFFDE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70.00</w:t>
            </w:r>
          </w:p>
        </w:tc>
        <w:tc>
          <w:tcPr>
            <w:tcW w:w="1180" w:type="dxa"/>
            <w:tcBorders>
              <w:top w:val="nil"/>
              <w:left w:val="nil"/>
              <w:bottom w:val="single" w:sz="4" w:space="0" w:color="auto"/>
              <w:right w:val="single" w:sz="4" w:space="0" w:color="auto"/>
            </w:tcBorders>
            <w:shd w:val="clear" w:color="auto" w:fill="auto"/>
            <w:vAlign w:val="center"/>
            <w:hideMark/>
          </w:tcPr>
          <w:p w14:paraId="617D66D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69.30</w:t>
            </w:r>
          </w:p>
        </w:tc>
        <w:tc>
          <w:tcPr>
            <w:tcW w:w="1120" w:type="dxa"/>
            <w:tcBorders>
              <w:top w:val="nil"/>
              <w:left w:val="nil"/>
              <w:bottom w:val="single" w:sz="4" w:space="0" w:color="auto"/>
              <w:right w:val="single" w:sz="4" w:space="0" w:color="auto"/>
            </w:tcBorders>
            <w:shd w:val="clear" w:color="auto" w:fill="auto"/>
            <w:vAlign w:val="center"/>
            <w:hideMark/>
          </w:tcPr>
          <w:p w14:paraId="22DFBFD8"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7CCF849A"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4.95 </w:t>
            </w:r>
          </w:p>
        </w:tc>
        <w:tc>
          <w:tcPr>
            <w:tcW w:w="1780" w:type="dxa"/>
            <w:tcBorders>
              <w:top w:val="nil"/>
              <w:left w:val="nil"/>
              <w:bottom w:val="single" w:sz="4" w:space="0" w:color="auto"/>
              <w:right w:val="single" w:sz="4" w:space="0" w:color="auto"/>
            </w:tcBorders>
            <w:shd w:val="clear" w:color="auto" w:fill="auto"/>
            <w:vAlign w:val="center"/>
            <w:hideMark/>
          </w:tcPr>
          <w:p w14:paraId="401EFE8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提升医疗质量</w:t>
            </w:r>
          </w:p>
        </w:tc>
      </w:tr>
      <w:tr w:rsidR="00D41E5B" w:rsidRPr="00D41E5B" w14:paraId="29999C3A"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465DEE93" w14:textId="77777777" w:rsidR="00D41E5B" w:rsidRPr="00D41E5B" w:rsidRDefault="00D41E5B" w:rsidP="00D41E5B">
            <w:pPr>
              <w:widowControl/>
              <w:jc w:val="left"/>
              <w:rPr>
                <w:rFonts w:ascii="等线" w:eastAsia="等线" w:hAnsi="宋体" w:cs="宋体"/>
                <w:color w:val="000000"/>
                <w:sz w:val="18"/>
                <w:szCs w:val="18"/>
              </w:rPr>
            </w:pPr>
          </w:p>
        </w:tc>
        <w:tc>
          <w:tcPr>
            <w:tcW w:w="1000" w:type="dxa"/>
            <w:vMerge/>
            <w:tcBorders>
              <w:top w:val="nil"/>
              <w:left w:val="single" w:sz="4" w:space="0" w:color="auto"/>
              <w:bottom w:val="single" w:sz="4" w:space="0" w:color="auto"/>
              <w:right w:val="single" w:sz="4" w:space="0" w:color="auto"/>
            </w:tcBorders>
            <w:vAlign w:val="center"/>
            <w:hideMark/>
          </w:tcPr>
          <w:p w14:paraId="1C966448" w14:textId="77777777" w:rsidR="00D41E5B" w:rsidRPr="00D41E5B" w:rsidRDefault="00D41E5B" w:rsidP="00D41E5B">
            <w:pPr>
              <w:widowControl/>
              <w:jc w:val="left"/>
              <w:rPr>
                <w:rFonts w:ascii="等线" w:eastAsia="等线" w:hAnsi="宋体" w:cs="宋体"/>
                <w:color w:val="000000"/>
                <w:sz w:val="18"/>
                <w:szCs w:val="18"/>
              </w:rPr>
            </w:pPr>
          </w:p>
        </w:tc>
        <w:tc>
          <w:tcPr>
            <w:tcW w:w="1140" w:type="dxa"/>
            <w:tcBorders>
              <w:top w:val="nil"/>
              <w:left w:val="nil"/>
              <w:bottom w:val="single" w:sz="4" w:space="0" w:color="auto"/>
              <w:right w:val="single" w:sz="4" w:space="0" w:color="auto"/>
            </w:tcBorders>
            <w:shd w:val="clear" w:color="auto" w:fill="auto"/>
            <w:vAlign w:val="center"/>
            <w:hideMark/>
          </w:tcPr>
          <w:p w14:paraId="5091EE54"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出院人次</w:t>
            </w:r>
          </w:p>
        </w:tc>
        <w:tc>
          <w:tcPr>
            <w:tcW w:w="1420" w:type="dxa"/>
            <w:tcBorders>
              <w:top w:val="nil"/>
              <w:left w:val="nil"/>
              <w:bottom w:val="single" w:sz="4" w:space="0" w:color="auto"/>
              <w:right w:val="single" w:sz="4" w:space="0" w:color="auto"/>
            </w:tcBorders>
            <w:shd w:val="clear" w:color="auto" w:fill="auto"/>
            <w:vAlign w:val="center"/>
            <w:hideMark/>
          </w:tcPr>
          <w:p w14:paraId="0970F3F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6.9</w:t>
            </w:r>
          </w:p>
        </w:tc>
        <w:tc>
          <w:tcPr>
            <w:tcW w:w="1180" w:type="dxa"/>
            <w:tcBorders>
              <w:top w:val="nil"/>
              <w:left w:val="nil"/>
              <w:bottom w:val="single" w:sz="4" w:space="0" w:color="auto"/>
              <w:right w:val="single" w:sz="4" w:space="0" w:color="auto"/>
            </w:tcBorders>
            <w:shd w:val="clear" w:color="auto" w:fill="auto"/>
            <w:vAlign w:val="center"/>
            <w:hideMark/>
          </w:tcPr>
          <w:p w14:paraId="4D4D2B31"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6.81</w:t>
            </w:r>
          </w:p>
        </w:tc>
        <w:tc>
          <w:tcPr>
            <w:tcW w:w="1120" w:type="dxa"/>
            <w:tcBorders>
              <w:top w:val="nil"/>
              <w:left w:val="nil"/>
              <w:bottom w:val="single" w:sz="4" w:space="0" w:color="auto"/>
              <w:right w:val="single" w:sz="4" w:space="0" w:color="auto"/>
            </w:tcBorders>
            <w:shd w:val="clear" w:color="auto" w:fill="auto"/>
            <w:vAlign w:val="center"/>
            <w:hideMark/>
          </w:tcPr>
          <w:p w14:paraId="247EE16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329AD848"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4.93 </w:t>
            </w:r>
          </w:p>
        </w:tc>
        <w:tc>
          <w:tcPr>
            <w:tcW w:w="1780" w:type="dxa"/>
            <w:tcBorders>
              <w:top w:val="nil"/>
              <w:left w:val="nil"/>
              <w:bottom w:val="single" w:sz="4" w:space="0" w:color="auto"/>
              <w:right w:val="single" w:sz="4" w:space="0" w:color="auto"/>
            </w:tcBorders>
            <w:shd w:val="clear" w:color="auto" w:fill="auto"/>
            <w:vAlign w:val="center"/>
            <w:hideMark/>
          </w:tcPr>
          <w:p w14:paraId="79681925"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提升医疗质量</w:t>
            </w:r>
          </w:p>
        </w:tc>
      </w:tr>
      <w:tr w:rsidR="00D41E5B" w:rsidRPr="00D41E5B" w14:paraId="11B29D32"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050B133F" w14:textId="77777777" w:rsidR="00D41E5B" w:rsidRPr="00D41E5B" w:rsidRDefault="00D41E5B" w:rsidP="00D41E5B">
            <w:pPr>
              <w:widowControl/>
              <w:jc w:val="left"/>
              <w:rPr>
                <w:rFonts w:ascii="等线" w:eastAsia="等线" w:hAnsi="宋体" w:cs="宋体"/>
                <w:color w:val="000000"/>
                <w:sz w:val="18"/>
                <w:szCs w:val="18"/>
              </w:rPr>
            </w:pPr>
          </w:p>
        </w:tc>
        <w:tc>
          <w:tcPr>
            <w:tcW w:w="1000" w:type="dxa"/>
            <w:vMerge/>
            <w:tcBorders>
              <w:top w:val="nil"/>
              <w:left w:val="single" w:sz="4" w:space="0" w:color="auto"/>
              <w:bottom w:val="single" w:sz="4" w:space="0" w:color="auto"/>
              <w:right w:val="single" w:sz="4" w:space="0" w:color="auto"/>
            </w:tcBorders>
            <w:vAlign w:val="center"/>
            <w:hideMark/>
          </w:tcPr>
          <w:p w14:paraId="14EE17E1" w14:textId="77777777" w:rsidR="00D41E5B" w:rsidRPr="00D41E5B" w:rsidRDefault="00D41E5B" w:rsidP="00D41E5B">
            <w:pPr>
              <w:widowControl/>
              <w:jc w:val="left"/>
              <w:rPr>
                <w:rFonts w:ascii="等线" w:eastAsia="等线" w:hAnsi="宋体" w:cs="宋体"/>
                <w:color w:val="000000"/>
                <w:sz w:val="18"/>
                <w:szCs w:val="18"/>
              </w:rPr>
            </w:pPr>
          </w:p>
        </w:tc>
        <w:tc>
          <w:tcPr>
            <w:tcW w:w="1140" w:type="dxa"/>
            <w:tcBorders>
              <w:top w:val="nil"/>
              <w:left w:val="nil"/>
              <w:bottom w:val="single" w:sz="4" w:space="0" w:color="auto"/>
              <w:right w:val="single" w:sz="4" w:space="0" w:color="auto"/>
            </w:tcBorders>
            <w:shd w:val="clear" w:color="auto" w:fill="auto"/>
            <w:vAlign w:val="center"/>
            <w:hideMark/>
          </w:tcPr>
          <w:p w14:paraId="0D16CAD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手术台次</w:t>
            </w:r>
          </w:p>
        </w:tc>
        <w:tc>
          <w:tcPr>
            <w:tcW w:w="1420" w:type="dxa"/>
            <w:tcBorders>
              <w:top w:val="nil"/>
              <w:left w:val="nil"/>
              <w:bottom w:val="single" w:sz="4" w:space="0" w:color="auto"/>
              <w:right w:val="single" w:sz="4" w:space="0" w:color="auto"/>
            </w:tcBorders>
            <w:shd w:val="clear" w:color="auto" w:fill="auto"/>
            <w:vAlign w:val="center"/>
            <w:hideMark/>
          </w:tcPr>
          <w:p w14:paraId="3E7135A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1.8</w:t>
            </w:r>
          </w:p>
        </w:tc>
        <w:tc>
          <w:tcPr>
            <w:tcW w:w="1180" w:type="dxa"/>
            <w:tcBorders>
              <w:top w:val="nil"/>
              <w:left w:val="nil"/>
              <w:bottom w:val="single" w:sz="4" w:space="0" w:color="auto"/>
              <w:right w:val="single" w:sz="4" w:space="0" w:color="auto"/>
            </w:tcBorders>
            <w:shd w:val="clear" w:color="auto" w:fill="auto"/>
            <w:vAlign w:val="center"/>
            <w:hideMark/>
          </w:tcPr>
          <w:p w14:paraId="18236E48"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1.92</w:t>
            </w:r>
          </w:p>
        </w:tc>
        <w:tc>
          <w:tcPr>
            <w:tcW w:w="1120" w:type="dxa"/>
            <w:tcBorders>
              <w:top w:val="nil"/>
              <w:left w:val="nil"/>
              <w:bottom w:val="single" w:sz="4" w:space="0" w:color="auto"/>
              <w:right w:val="single" w:sz="4" w:space="0" w:color="auto"/>
            </w:tcBorders>
            <w:shd w:val="clear" w:color="auto" w:fill="auto"/>
            <w:vAlign w:val="center"/>
            <w:hideMark/>
          </w:tcPr>
          <w:p w14:paraId="224A7F3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1F006B7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780" w:type="dxa"/>
            <w:tcBorders>
              <w:top w:val="nil"/>
              <w:left w:val="nil"/>
              <w:bottom w:val="single" w:sz="4" w:space="0" w:color="auto"/>
              <w:right w:val="single" w:sz="4" w:space="0" w:color="auto"/>
            </w:tcBorders>
            <w:shd w:val="clear" w:color="auto" w:fill="auto"/>
            <w:vAlign w:val="center"/>
            <w:hideMark/>
          </w:tcPr>
          <w:p w14:paraId="6E280E1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r>
      <w:tr w:rsidR="00D41E5B" w:rsidRPr="00D41E5B" w14:paraId="198DBB84"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0C454A3A" w14:textId="77777777" w:rsidR="00D41E5B" w:rsidRPr="00D41E5B" w:rsidRDefault="00D41E5B" w:rsidP="00D41E5B">
            <w:pPr>
              <w:widowControl/>
              <w:jc w:val="left"/>
              <w:rPr>
                <w:rFonts w:ascii="等线" w:eastAsia="等线" w:hAnsi="宋体" w:cs="宋体"/>
                <w:color w:val="000000"/>
                <w:sz w:val="18"/>
                <w:szCs w:val="18"/>
              </w:rPr>
            </w:pPr>
          </w:p>
        </w:tc>
        <w:tc>
          <w:tcPr>
            <w:tcW w:w="1000" w:type="dxa"/>
            <w:tcBorders>
              <w:top w:val="nil"/>
              <w:left w:val="nil"/>
              <w:bottom w:val="nil"/>
              <w:right w:val="single" w:sz="4" w:space="0" w:color="auto"/>
            </w:tcBorders>
            <w:shd w:val="clear" w:color="auto" w:fill="auto"/>
            <w:vAlign w:val="center"/>
            <w:hideMark/>
          </w:tcPr>
          <w:p w14:paraId="593D5C59"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质量指标</w:t>
            </w:r>
          </w:p>
        </w:tc>
        <w:tc>
          <w:tcPr>
            <w:tcW w:w="1140" w:type="dxa"/>
            <w:tcBorders>
              <w:top w:val="nil"/>
              <w:left w:val="nil"/>
              <w:bottom w:val="single" w:sz="4" w:space="0" w:color="auto"/>
              <w:right w:val="single" w:sz="4" w:space="0" w:color="auto"/>
            </w:tcBorders>
            <w:shd w:val="clear" w:color="auto" w:fill="auto"/>
            <w:vAlign w:val="center"/>
            <w:hideMark/>
          </w:tcPr>
          <w:p w14:paraId="220CB4E6"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医疗质量和医院管理</w:t>
            </w:r>
          </w:p>
        </w:tc>
        <w:tc>
          <w:tcPr>
            <w:tcW w:w="1420" w:type="dxa"/>
            <w:tcBorders>
              <w:top w:val="nil"/>
              <w:left w:val="nil"/>
              <w:bottom w:val="single" w:sz="4" w:space="0" w:color="auto"/>
              <w:right w:val="single" w:sz="4" w:space="0" w:color="auto"/>
            </w:tcBorders>
            <w:shd w:val="clear" w:color="auto" w:fill="auto"/>
            <w:vAlign w:val="center"/>
            <w:hideMark/>
          </w:tcPr>
          <w:p w14:paraId="5C84AAFA"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医疗质量稳步提升、医院管理上台阶</w:t>
            </w:r>
          </w:p>
        </w:tc>
        <w:tc>
          <w:tcPr>
            <w:tcW w:w="1180" w:type="dxa"/>
            <w:tcBorders>
              <w:top w:val="nil"/>
              <w:left w:val="nil"/>
              <w:bottom w:val="single" w:sz="4" w:space="0" w:color="auto"/>
              <w:right w:val="single" w:sz="4" w:space="0" w:color="auto"/>
            </w:tcBorders>
            <w:shd w:val="clear" w:color="auto" w:fill="auto"/>
            <w:vAlign w:val="center"/>
            <w:hideMark/>
          </w:tcPr>
          <w:p w14:paraId="68A02756"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稳步上升</w:t>
            </w:r>
          </w:p>
        </w:tc>
        <w:tc>
          <w:tcPr>
            <w:tcW w:w="1120" w:type="dxa"/>
            <w:tcBorders>
              <w:top w:val="nil"/>
              <w:left w:val="nil"/>
              <w:bottom w:val="single" w:sz="4" w:space="0" w:color="auto"/>
              <w:right w:val="single" w:sz="4" w:space="0" w:color="auto"/>
            </w:tcBorders>
            <w:shd w:val="clear" w:color="auto" w:fill="auto"/>
            <w:vAlign w:val="center"/>
            <w:hideMark/>
          </w:tcPr>
          <w:p w14:paraId="63120B5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10</w:t>
            </w:r>
          </w:p>
        </w:tc>
        <w:tc>
          <w:tcPr>
            <w:tcW w:w="1160" w:type="dxa"/>
            <w:tcBorders>
              <w:top w:val="nil"/>
              <w:left w:val="nil"/>
              <w:bottom w:val="single" w:sz="4" w:space="0" w:color="auto"/>
              <w:right w:val="single" w:sz="4" w:space="0" w:color="auto"/>
            </w:tcBorders>
            <w:shd w:val="clear" w:color="auto" w:fill="auto"/>
            <w:vAlign w:val="center"/>
            <w:hideMark/>
          </w:tcPr>
          <w:p w14:paraId="464B2263"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9</w:t>
            </w:r>
          </w:p>
        </w:tc>
        <w:tc>
          <w:tcPr>
            <w:tcW w:w="1780" w:type="dxa"/>
            <w:tcBorders>
              <w:top w:val="nil"/>
              <w:left w:val="nil"/>
              <w:bottom w:val="single" w:sz="4" w:space="0" w:color="auto"/>
              <w:right w:val="single" w:sz="4" w:space="0" w:color="auto"/>
            </w:tcBorders>
            <w:shd w:val="clear" w:color="auto" w:fill="auto"/>
            <w:vAlign w:val="center"/>
            <w:hideMark/>
          </w:tcPr>
          <w:p w14:paraId="4B7318D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提升医疗管理水平</w:t>
            </w:r>
          </w:p>
        </w:tc>
      </w:tr>
      <w:tr w:rsidR="00D41E5B" w:rsidRPr="00D41E5B" w14:paraId="0929BF70"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6D5F79A3" w14:textId="77777777" w:rsidR="00D41E5B" w:rsidRPr="00D41E5B" w:rsidRDefault="00D41E5B" w:rsidP="00D41E5B">
            <w:pPr>
              <w:widowControl/>
              <w:jc w:val="left"/>
              <w:rPr>
                <w:rFonts w:ascii="等线" w:eastAsia="等线" w:hAnsi="宋体" w:cs="宋体"/>
                <w:color w:val="000000"/>
                <w:sz w:val="18"/>
                <w:szCs w:val="18"/>
              </w:rPr>
            </w:pPr>
          </w:p>
        </w:tc>
        <w:tc>
          <w:tcPr>
            <w:tcW w:w="1000" w:type="dxa"/>
            <w:tcBorders>
              <w:top w:val="single" w:sz="4" w:space="0" w:color="auto"/>
              <w:left w:val="nil"/>
              <w:bottom w:val="single" w:sz="4" w:space="0" w:color="auto"/>
              <w:right w:val="single" w:sz="4" w:space="0" w:color="auto"/>
            </w:tcBorders>
            <w:shd w:val="clear" w:color="auto" w:fill="auto"/>
            <w:vAlign w:val="center"/>
            <w:hideMark/>
          </w:tcPr>
          <w:p w14:paraId="02CA556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时效指标</w:t>
            </w:r>
          </w:p>
        </w:tc>
        <w:tc>
          <w:tcPr>
            <w:tcW w:w="1140" w:type="dxa"/>
            <w:tcBorders>
              <w:top w:val="nil"/>
              <w:left w:val="nil"/>
              <w:bottom w:val="single" w:sz="4" w:space="0" w:color="auto"/>
              <w:right w:val="single" w:sz="4" w:space="0" w:color="auto"/>
            </w:tcBorders>
            <w:shd w:val="clear" w:color="auto" w:fill="auto"/>
            <w:vAlign w:val="center"/>
            <w:hideMark/>
          </w:tcPr>
          <w:p w14:paraId="273A4B1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年度内完成</w:t>
            </w:r>
          </w:p>
        </w:tc>
        <w:tc>
          <w:tcPr>
            <w:tcW w:w="1420" w:type="dxa"/>
            <w:tcBorders>
              <w:top w:val="nil"/>
              <w:left w:val="nil"/>
              <w:bottom w:val="single" w:sz="4" w:space="0" w:color="auto"/>
              <w:right w:val="single" w:sz="4" w:space="0" w:color="auto"/>
            </w:tcBorders>
            <w:shd w:val="clear" w:color="auto" w:fill="auto"/>
            <w:vAlign w:val="center"/>
            <w:hideMark/>
          </w:tcPr>
          <w:p w14:paraId="0260B8CA"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100%</w:t>
            </w:r>
          </w:p>
        </w:tc>
        <w:tc>
          <w:tcPr>
            <w:tcW w:w="1180" w:type="dxa"/>
            <w:tcBorders>
              <w:top w:val="nil"/>
              <w:left w:val="nil"/>
              <w:bottom w:val="single" w:sz="4" w:space="0" w:color="auto"/>
              <w:right w:val="single" w:sz="4" w:space="0" w:color="auto"/>
            </w:tcBorders>
            <w:shd w:val="clear" w:color="auto" w:fill="auto"/>
            <w:vAlign w:val="center"/>
            <w:hideMark/>
          </w:tcPr>
          <w:p w14:paraId="539DBD4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100%</w:t>
            </w:r>
          </w:p>
        </w:tc>
        <w:tc>
          <w:tcPr>
            <w:tcW w:w="1120" w:type="dxa"/>
            <w:tcBorders>
              <w:top w:val="nil"/>
              <w:left w:val="nil"/>
              <w:bottom w:val="single" w:sz="4" w:space="0" w:color="auto"/>
              <w:right w:val="single" w:sz="4" w:space="0" w:color="auto"/>
            </w:tcBorders>
            <w:shd w:val="clear" w:color="auto" w:fill="auto"/>
            <w:vAlign w:val="center"/>
            <w:hideMark/>
          </w:tcPr>
          <w:p w14:paraId="65741B59"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10</w:t>
            </w:r>
          </w:p>
        </w:tc>
        <w:tc>
          <w:tcPr>
            <w:tcW w:w="1160" w:type="dxa"/>
            <w:tcBorders>
              <w:top w:val="nil"/>
              <w:left w:val="nil"/>
              <w:bottom w:val="single" w:sz="4" w:space="0" w:color="auto"/>
              <w:right w:val="single" w:sz="4" w:space="0" w:color="auto"/>
            </w:tcBorders>
            <w:shd w:val="clear" w:color="auto" w:fill="auto"/>
            <w:vAlign w:val="center"/>
            <w:hideMark/>
          </w:tcPr>
          <w:p w14:paraId="324A1726"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10</w:t>
            </w:r>
          </w:p>
        </w:tc>
        <w:tc>
          <w:tcPr>
            <w:tcW w:w="1780" w:type="dxa"/>
            <w:tcBorders>
              <w:top w:val="nil"/>
              <w:left w:val="nil"/>
              <w:bottom w:val="single" w:sz="4" w:space="0" w:color="auto"/>
              <w:right w:val="single" w:sz="4" w:space="0" w:color="auto"/>
            </w:tcBorders>
            <w:shd w:val="clear" w:color="auto" w:fill="auto"/>
            <w:vAlign w:val="center"/>
            <w:hideMark/>
          </w:tcPr>
          <w:p w14:paraId="5F66E345"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r>
      <w:tr w:rsidR="00D41E5B" w:rsidRPr="00D41E5B" w14:paraId="2BB7DE3D" w14:textId="77777777" w:rsidTr="00D41E5B">
        <w:trPr>
          <w:trHeight w:val="585"/>
        </w:trPr>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21A1D859"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效益指标</w:t>
            </w: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14:paraId="58F58BB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经济效益指标</w:t>
            </w:r>
          </w:p>
        </w:tc>
        <w:tc>
          <w:tcPr>
            <w:tcW w:w="1140" w:type="dxa"/>
            <w:tcBorders>
              <w:top w:val="nil"/>
              <w:left w:val="nil"/>
              <w:bottom w:val="single" w:sz="4" w:space="0" w:color="auto"/>
              <w:right w:val="single" w:sz="4" w:space="0" w:color="auto"/>
            </w:tcBorders>
            <w:shd w:val="clear" w:color="auto" w:fill="auto"/>
            <w:vAlign w:val="center"/>
            <w:hideMark/>
          </w:tcPr>
          <w:p w14:paraId="5EFD22CC"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医疗服务收入占比</w:t>
            </w:r>
          </w:p>
        </w:tc>
        <w:tc>
          <w:tcPr>
            <w:tcW w:w="1420" w:type="dxa"/>
            <w:tcBorders>
              <w:top w:val="nil"/>
              <w:left w:val="nil"/>
              <w:bottom w:val="single" w:sz="4" w:space="0" w:color="auto"/>
              <w:right w:val="single" w:sz="4" w:space="0" w:color="auto"/>
            </w:tcBorders>
            <w:shd w:val="clear" w:color="auto" w:fill="auto"/>
            <w:vAlign w:val="center"/>
            <w:hideMark/>
          </w:tcPr>
          <w:p w14:paraId="302CE4F8"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&gt;=45%</w:t>
            </w:r>
          </w:p>
        </w:tc>
        <w:tc>
          <w:tcPr>
            <w:tcW w:w="1180" w:type="dxa"/>
            <w:tcBorders>
              <w:top w:val="nil"/>
              <w:left w:val="nil"/>
              <w:bottom w:val="single" w:sz="4" w:space="0" w:color="auto"/>
              <w:right w:val="single" w:sz="4" w:space="0" w:color="auto"/>
            </w:tcBorders>
            <w:shd w:val="clear" w:color="auto" w:fill="auto"/>
            <w:vAlign w:val="center"/>
            <w:hideMark/>
          </w:tcPr>
          <w:p w14:paraId="4558D769"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35.28%</w:t>
            </w:r>
          </w:p>
        </w:tc>
        <w:tc>
          <w:tcPr>
            <w:tcW w:w="1120" w:type="dxa"/>
            <w:tcBorders>
              <w:top w:val="nil"/>
              <w:left w:val="nil"/>
              <w:bottom w:val="single" w:sz="4" w:space="0" w:color="auto"/>
              <w:right w:val="single" w:sz="4" w:space="0" w:color="auto"/>
            </w:tcBorders>
            <w:shd w:val="clear" w:color="auto" w:fill="auto"/>
            <w:vAlign w:val="center"/>
            <w:hideMark/>
          </w:tcPr>
          <w:p w14:paraId="7C4C9E66"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2265A54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4</w:t>
            </w:r>
          </w:p>
        </w:tc>
        <w:tc>
          <w:tcPr>
            <w:tcW w:w="1780" w:type="dxa"/>
            <w:tcBorders>
              <w:top w:val="nil"/>
              <w:left w:val="nil"/>
              <w:bottom w:val="single" w:sz="4" w:space="0" w:color="auto"/>
              <w:right w:val="single" w:sz="4" w:space="0" w:color="auto"/>
            </w:tcBorders>
            <w:shd w:val="clear" w:color="auto" w:fill="auto"/>
            <w:vAlign w:val="center"/>
            <w:hideMark/>
          </w:tcPr>
          <w:p w14:paraId="3082F9DA"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提升医疗服务收入水平</w:t>
            </w:r>
          </w:p>
        </w:tc>
      </w:tr>
      <w:tr w:rsidR="00D41E5B" w:rsidRPr="00D41E5B" w14:paraId="12026EB2"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47D58CEC" w14:textId="77777777" w:rsidR="00D41E5B" w:rsidRPr="00D41E5B" w:rsidRDefault="00D41E5B" w:rsidP="00D41E5B">
            <w:pPr>
              <w:widowControl/>
              <w:jc w:val="left"/>
              <w:rPr>
                <w:rFonts w:ascii="等线" w:eastAsia="等线" w:hAnsi="宋体" w:cs="宋体"/>
                <w:color w:val="000000"/>
                <w:sz w:val="18"/>
                <w:szCs w:val="18"/>
              </w:rPr>
            </w:pPr>
          </w:p>
        </w:tc>
        <w:tc>
          <w:tcPr>
            <w:tcW w:w="1000" w:type="dxa"/>
            <w:vMerge/>
            <w:tcBorders>
              <w:top w:val="nil"/>
              <w:left w:val="single" w:sz="4" w:space="0" w:color="auto"/>
              <w:bottom w:val="single" w:sz="4" w:space="0" w:color="000000"/>
              <w:right w:val="single" w:sz="4" w:space="0" w:color="auto"/>
            </w:tcBorders>
            <w:vAlign w:val="center"/>
            <w:hideMark/>
          </w:tcPr>
          <w:p w14:paraId="668C0D81" w14:textId="77777777" w:rsidR="00D41E5B" w:rsidRPr="00D41E5B" w:rsidRDefault="00D41E5B" w:rsidP="00D41E5B">
            <w:pPr>
              <w:widowControl/>
              <w:jc w:val="left"/>
              <w:rPr>
                <w:rFonts w:ascii="等线" w:eastAsia="等线" w:hAnsi="宋体" w:cs="宋体"/>
                <w:color w:val="000000"/>
                <w:sz w:val="18"/>
                <w:szCs w:val="18"/>
              </w:rPr>
            </w:pPr>
          </w:p>
        </w:tc>
        <w:tc>
          <w:tcPr>
            <w:tcW w:w="1140" w:type="dxa"/>
            <w:tcBorders>
              <w:top w:val="nil"/>
              <w:left w:val="nil"/>
              <w:bottom w:val="single" w:sz="4" w:space="0" w:color="auto"/>
              <w:right w:val="single" w:sz="4" w:space="0" w:color="auto"/>
            </w:tcBorders>
            <w:shd w:val="clear" w:color="auto" w:fill="auto"/>
            <w:vAlign w:val="center"/>
            <w:hideMark/>
          </w:tcPr>
          <w:p w14:paraId="25EEEA8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药占比</w:t>
            </w:r>
          </w:p>
        </w:tc>
        <w:tc>
          <w:tcPr>
            <w:tcW w:w="1420" w:type="dxa"/>
            <w:tcBorders>
              <w:top w:val="nil"/>
              <w:left w:val="nil"/>
              <w:bottom w:val="single" w:sz="4" w:space="0" w:color="auto"/>
              <w:right w:val="single" w:sz="4" w:space="0" w:color="auto"/>
            </w:tcBorders>
            <w:shd w:val="clear" w:color="auto" w:fill="auto"/>
            <w:vAlign w:val="center"/>
            <w:hideMark/>
          </w:tcPr>
          <w:p w14:paraId="59A8F126"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&lt;=30%</w:t>
            </w:r>
          </w:p>
        </w:tc>
        <w:tc>
          <w:tcPr>
            <w:tcW w:w="1180" w:type="dxa"/>
            <w:tcBorders>
              <w:top w:val="nil"/>
              <w:left w:val="nil"/>
              <w:bottom w:val="single" w:sz="4" w:space="0" w:color="auto"/>
              <w:right w:val="single" w:sz="4" w:space="0" w:color="auto"/>
            </w:tcBorders>
            <w:shd w:val="clear" w:color="auto" w:fill="auto"/>
            <w:vAlign w:val="center"/>
            <w:hideMark/>
          </w:tcPr>
          <w:p w14:paraId="4138150C"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22.14%</w:t>
            </w:r>
          </w:p>
        </w:tc>
        <w:tc>
          <w:tcPr>
            <w:tcW w:w="1120" w:type="dxa"/>
            <w:tcBorders>
              <w:top w:val="nil"/>
              <w:left w:val="nil"/>
              <w:bottom w:val="single" w:sz="4" w:space="0" w:color="auto"/>
              <w:right w:val="single" w:sz="4" w:space="0" w:color="auto"/>
            </w:tcBorders>
            <w:shd w:val="clear" w:color="auto" w:fill="auto"/>
            <w:vAlign w:val="center"/>
            <w:hideMark/>
          </w:tcPr>
          <w:p w14:paraId="1F8C49D3"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63F8DCAC"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780" w:type="dxa"/>
            <w:tcBorders>
              <w:top w:val="nil"/>
              <w:left w:val="nil"/>
              <w:bottom w:val="single" w:sz="4" w:space="0" w:color="auto"/>
              <w:right w:val="single" w:sz="4" w:space="0" w:color="auto"/>
            </w:tcBorders>
            <w:shd w:val="clear" w:color="auto" w:fill="auto"/>
            <w:vAlign w:val="center"/>
            <w:hideMark/>
          </w:tcPr>
          <w:p w14:paraId="5D369517"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r>
      <w:tr w:rsidR="00D41E5B" w:rsidRPr="00D41E5B" w14:paraId="42978BE0"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025D6641" w14:textId="77777777" w:rsidR="00D41E5B" w:rsidRPr="00D41E5B" w:rsidRDefault="00D41E5B" w:rsidP="00D41E5B">
            <w:pPr>
              <w:widowControl/>
              <w:jc w:val="left"/>
              <w:rPr>
                <w:rFonts w:ascii="等线" w:eastAsia="等线" w:hAnsi="宋体" w:cs="宋体"/>
                <w:color w:val="000000"/>
                <w:sz w:val="18"/>
                <w:szCs w:val="18"/>
              </w:rPr>
            </w:pP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14:paraId="542878F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社会效益指标</w:t>
            </w:r>
          </w:p>
        </w:tc>
        <w:tc>
          <w:tcPr>
            <w:tcW w:w="1140" w:type="dxa"/>
            <w:tcBorders>
              <w:top w:val="nil"/>
              <w:left w:val="nil"/>
              <w:bottom w:val="single" w:sz="4" w:space="0" w:color="auto"/>
              <w:right w:val="single" w:sz="4" w:space="0" w:color="auto"/>
            </w:tcBorders>
            <w:shd w:val="clear" w:color="auto" w:fill="auto"/>
            <w:vAlign w:val="center"/>
            <w:hideMark/>
          </w:tcPr>
          <w:p w14:paraId="2FB4B1A3"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给当地人民提供医疗保障</w:t>
            </w:r>
          </w:p>
        </w:tc>
        <w:tc>
          <w:tcPr>
            <w:tcW w:w="1420" w:type="dxa"/>
            <w:tcBorders>
              <w:top w:val="nil"/>
              <w:left w:val="nil"/>
              <w:bottom w:val="single" w:sz="4" w:space="0" w:color="auto"/>
              <w:right w:val="single" w:sz="4" w:space="0" w:color="auto"/>
            </w:tcBorders>
            <w:shd w:val="clear" w:color="auto" w:fill="auto"/>
            <w:vAlign w:val="center"/>
            <w:hideMark/>
          </w:tcPr>
          <w:p w14:paraId="420F7CE7"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&gt;=95%</w:t>
            </w:r>
          </w:p>
        </w:tc>
        <w:tc>
          <w:tcPr>
            <w:tcW w:w="1180" w:type="dxa"/>
            <w:tcBorders>
              <w:top w:val="nil"/>
              <w:left w:val="nil"/>
              <w:bottom w:val="single" w:sz="4" w:space="0" w:color="auto"/>
              <w:right w:val="single" w:sz="4" w:space="0" w:color="auto"/>
            </w:tcBorders>
            <w:shd w:val="clear" w:color="auto" w:fill="auto"/>
            <w:vAlign w:val="center"/>
            <w:hideMark/>
          </w:tcPr>
          <w:p w14:paraId="673776B8"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98%</w:t>
            </w:r>
          </w:p>
        </w:tc>
        <w:tc>
          <w:tcPr>
            <w:tcW w:w="1120" w:type="dxa"/>
            <w:tcBorders>
              <w:top w:val="nil"/>
              <w:left w:val="nil"/>
              <w:bottom w:val="single" w:sz="4" w:space="0" w:color="auto"/>
              <w:right w:val="single" w:sz="4" w:space="0" w:color="auto"/>
            </w:tcBorders>
            <w:shd w:val="clear" w:color="auto" w:fill="auto"/>
            <w:vAlign w:val="center"/>
            <w:hideMark/>
          </w:tcPr>
          <w:p w14:paraId="55D251A6"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00934139"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4</w:t>
            </w:r>
          </w:p>
        </w:tc>
        <w:tc>
          <w:tcPr>
            <w:tcW w:w="1780" w:type="dxa"/>
            <w:tcBorders>
              <w:top w:val="nil"/>
              <w:left w:val="nil"/>
              <w:bottom w:val="single" w:sz="4" w:space="0" w:color="auto"/>
              <w:right w:val="single" w:sz="4" w:space="0" w:color="auto"/>
            </w:tcBorders>
            <w:shd w:val="clear" w:color="auto" w:fill="auto"/>
            <w:vAlign w:val="center"/>
            <w:hideMark/>
          </w:tcPr>
          <w:p w14:paraId="2C39DB1C"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提升服务水平</w:t>
            </w:r>
          </w:p>
        </w:tc>
      </w:tr>
      <w:tr w:rsidR="00D41E5B" w:rsidRPr="00D41E5B" w14:paraId="7AF8048E"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4ADDF963" w14:textId="77777777" w:rsidR="00D41E5B" w:rsidRPr="00D41E5B" w:rsidRDefault="00D41E5B" w:rsidP="00D41E5B">
            <w:pPr>
              <w:widowControl/>
              <w:jc w:val="left"/>
              <w:rPr>
                <w:rFonts w:ascii="等线" w:eastAsia="等线" w:hAnsi="宋体" w:cs="宋体"/>
                <w:color w:val="000000"/>
                <w:sz w:val="18"/>
                <w:szCs w:val="18"/>
              </w:rPr>
            </w:pPr>
          </w:p>
        </w:tc>
        <w:tc>
          <w:tcPr>
            <w:tcW w:w="1000" w:type="dxa"/>
            <w:vMerge/>
            <w:tcBorders>
              <w:top w:val="nil"/>
              <w:left w:val="single" w:sz="4" w:space="0" w:color="auto"/>
              <w:bottom w:val="single" w:sz="4" w:space="0" w:color="000000"/>
              <w:right w:val="single" w:sz="4" w:space="0" w:color="auto"/>
            </w:tcBorders>
            <w:vAlign w:val="center"/>
            <w:hideMark/>
          </w:tcPr>
          <w:p w14:paraId="40B52780" w14:textId="77777777" w:rsidR="00D41E5B" w:rsidRPr="00D41E5B" w:rsidRDefault="00D41E5B" w:rsidP="00D41E5B">
            <w:pPr>
              <w:widowControl/>
              <w:jc w:val="left"/>
              <w:rPr>
                <w:rFonts w:ascii="等线" w:eastAsia="等线" w:hAnsi="宋体" w:cs="宋体"/>
                <w:color w:val="000000"/>
                <w:sz w:val="18"/>
                <w:szCs w:val="18"/>
              </w:rPr>
            </w:pPr>
          </w:p>
        </w:tc>
        <w:tc>
          <w:tcPr>
            <w:tcW w:w="1140" w:type="dxa"/>
            <w:tcBorders>
              <w:top w:val="nil"/>
              <w:left w:val="nil"/>
              <w:bottom w:val="single" w:sz="4" w:space="0" w:color="auto"/>
              <w:right w:val="single" w:sz="4" w:space="0" w:color="auto"/>
            </w:tcBorders>
            <w:shd w:val="clear" w:color="auto" w:fill="auto"/>
            <w:vAlign w:val="center"/>
            <w:hideMark/>
          </w:tcPr>
          <w:p w14:paraId="00B93FD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为患者的健康提供有力的后盾等</w:t>
            </w:r>
          </w:p>
        </w:tc>
        <w:tc>
          <w:tcPr>
            <w:tcW w:w="1420" w:type="dxa"/>
            <w:tcBorders>
              <w:top w:val="nil"/>
              <w:left w:val="nil"/>
              <w:bottom w:val="single" w:sz="4" w:space="0" w:color="auto"/>
              <w:right w:val="single" w:sz="4" w:space="0" w:color="auto"/>
            </w:tcBorders>
            <w:shd w:val="clear" w:color="auto" w:fill="auto"/>
            <w:vAlign w:val="center"/>
            <w:hideMark/>
          </w:tcPr>
          <w:p w14:paraId="5DD36CAE"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&gt;=95%</w:t>
            </w:r>
          </w:p>
        </w:tc>
        <w:tc>
          <w:tcPr>
            <w:tcW w:w="1180" w:type="dxa"/>
            <w:tcBorders>
              <w:top w:val="nil"/>
              <w:left w:val="nil"/>
              <w:bottom w:val="single" w:sz="4" w:space="0" w:color="auto"/>
              <w:right w:val="single" w:sz="4" w:space="0" w:color="auto"/>
            </w:tcBorders>
            <w:shd w:val="clear" w:color="auto" w:fill="auto"/>
            <w:vAlign w:val="center"/>
            <w:hideMark/>
          </w:tcPr>
          <w:p w14:paraId="12FD2AE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96%</w:t>
            </w:r>
          </w:p>
        </w:tc>
        <w:tc>
          <w:tcPr>
            <w:tcW w:w="1120" w:type="dxa"/>
            <w:tcBorders>
              <w:top w:val="nil"/>
              <w:left w:val="nil"/>
              <w:bottom w:val="single" w:sz="4" w:space="0" w:color="auto"/>
              <w:right w:val="single" w:sz="4" w:space="0" w:color="auto"/>
            </w:tcBorders>
            <w:shd w:val="clear" w:color="auto" w:fill="auto"/>
            <w:vAlign w:val="center"/>
            <w:hideMark/>
          </w:tcPr>
          <w:p w14:paraId="156491A1"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4E33848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4</w:t>
            </w:r>
          </w:p>
        </w:tc>
        <w:tc>
          <w:tcPr>
            <w:tcW w:w="1780" w:type="dxa"/>
            <w:tcBorders>
              <w:top w:val="nil"/>
              <w:left w:val="nil"/>
              <w:bottom w:val="single" w:sz="4" w:space="0" w:color="auto"/>
              <w:right w:val="single" w:sz="4" w:space="0" w:color="auto"/>
            </w:tcBorders>
            <w:shd w:val="clear" w:color="auto" w:fill="auto"/>
            <w:vAlign w:val="center"/>
            <w:hideMark/>
          </w:tcPr>
          <w:p w14:paraId="29714F3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加强患者健康管理</w:t>
            </w:r>
          </w:p>
        </w:tc>
      </w:tr>
      <w:tr w:rsidR="00D41E5B" w:rsidRPr="00D41E5B" w14:paraId="66B89B5A"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17D3C229" w14:textId="77777777" w:rsidR="00D41E5B" w:rsidRPr="00D41E5B" w:rsidRDefault="00D41E5B" w:rsidP="00D41E5B">
            <w:pPr>
              <w:widowControl/>
              <w:jc w:val="left"/>
              <w:rPr>
                <w:rFonts w:ascii="等线" w:eastAsia="等线" w:hAnsi="宋体" w:cs="宋体"/>
                <w:color w:val="000000"/>
                <w:sz w:val="18"/>
                <w:szCs w:val="18"/>
              </w:rPr>
            </w:pP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14:paraId="31CC5B10"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生态效益指标</w:t>
            </w:r>
          </w:p>
        </w:tc>
        <w:tc>
          <w:tcPr>
            <w:tcW w:w="1140" w:type="dxa"/>
            <w:tcBorders>
              <w:top w:val="nil"/>
              <w:left w:val="nil"/>
              <w:bottom w:val="single" w:sz="4" w:space="0" w:color="auto"/>
              <w:right w:val="single" w:sz="4" w:space="0" w:color="auto"/>
            </w:tcBorders>
            <w:shd w:val="clear" w:color="auto" w:fill="auto"/>
            <w:vAlign w:val="center"/>
            <w:hideMark/>
          </w:tcPr>
          <w:p w14:paraId="07CE492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加强污水处理，重视环境保护责无旁贷</w:t>
            </w:r>
          </w:p>
        </w:tc>
        <w:tc>
          <w:tcPr>
            <w:tcW w:w="1420" w:type="dxa"/>
            <w:tcBorders>
              <w:top w:val="nil"/>
              <w:left w:val="nil"/>
              <w:bottom w:val="single" w:sz="4" w:space="0" w:color="auto"/>
              <w:right w:val="single" w:sz="4" w:space="0" w:color="auto"/>
            </w:tcBorders>
            <w:shd w:val="clear" w:color="auto" w:fill="auto"/>
            <w:vAlign w:val="center"/>
            <w:hideMark/>
          </w:tcPr>
          <w:p w14:paraId="0FDA57C9"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生态环境有所改善</w:t>
            </w:r>
          </w:p>
        </w:tc>
        <w:tc>
          <w:tcPr>
            <w:tcW w:w="1180" w:type="dxa"/>
            <w:tcBorders>
              <w:top w:val="nil"/>
              <w:left w:val="nil"/>
              <w:bottom w:val="single" w:sz="4" w:space="0" w:color="auto"/>
              <w:right w:val="single" w:sz="4" w:space="0" w:color="auto"/>
            </w:tcBorders>
            <w:shd w:val="clear" w:color="auto" w:fill="auto"/>
            <w:vAlign w:val="center"/>
            <w:hideMark/>
          </w:tcPr>
          <w:p w14:paraId="466666FA"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改善</w:t>
            </w:r>
          </w:p>
        </w:tc>
        <w:tc>
          <w:tcPr>
            <w:tcW w:w="1120" w:type="dxa"/>
            <w:tcBorders>
              <w:top w:val="nil"/>
              <w:left w:val="nil"/>
              <w:bottom w:val="single" w:sz="4" w:space="0" w:color="auto"/>
              <w:right w:val="single" w:sz="4" w:space="0" w:color="auto"/>
            </w:tcBorders>
            <w:shd w:val="clear" w:color="auto" w:fill="auto"/>
            <w:vAlign w:val="center"/>
            <w:hideMark/>
          </w:tcPr>
          <w:p w14:paraId="61895E0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6DEA4C19"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4</w:t>
            </w:r>
          </w:p>
        </w:tc>
        <w:tc>
          <w:tcPr>
            <w:tcW w:w="1780" w:type="dxa"/>
            <w:tcBorders>
              <w:top w:val="nil"/>
              <w:left w:val="nil"/>
              <w:bottom w:val="single" w:sz="4" w:space="0" w:color="auto"/>
              <w:right w:val="single" w:sz="4" w:space="0" w:color="auto"/>
            </w:tcBorders>
            <w:shd w:val="clear" w:color="auto" w:fill="auto"/>
            <w:vAlign w:val="center"/>
            <w:hideMark/>
          </w:tcPr>
          <w:p w14:paraId="50765570"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重视污水管理</w:t>
            </w:r>
          </w:p>
        </w:tc>
      </w:tr>
      <w:tr w:rsidR="00D41E5B" w:rsidRPr="00D41E5B" w14:paraId="4A63B4C6"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532CBA97" w14:textId="77777777" w:rsidR="00D41E5B" w:rsidRPr="00D41E5B" w:rsidRDefault="00D41E5B" w:rsidP="00D41E5B">
            <w:pPr>
              <w:widowControl/>
              <w:jc w:val="left"/>
              <w:rPr>
                <w:rFonts w:ascii="等线" w:eastAsia="等线" w:hAnsi="宋体" w:cs="宋体"/>
                <w:color w:val="000000"/>
                <w:sz w:val="18"/>
                <w:szCs w:val="18"/>
              </w:rPr>
            </w:pPr>
          </w:p>
        </w:tc>
        <w:tc>
          <w:tcPr>
            <w:tcW w:w="1000" w:type="dxa"/>
            <w:vMerge/>
            <w:tcBorders>
              <w:top w:val="nil"/>
              <w:left w:val="single" w:sz="4" w:space="0" w:color="auto"/>
              <w:bottom w:val="single" w:sz="4" w:space="0" w:color="000000"/>
              <w:right w:val="single" w:sz="4" w:space="0" w:color="auto"/>
            </w:tcBorders>
            <w:vAlign w:val="center"/>
            <w:hideMark/>
          </w:tcPr>
          <w:p w14:paraId="75FF0619" w14:textId="77777777" w:rsidR="00D41E5B" w:rsidRPr="00D41E5B" w:rsidRDefault="00D41E5B" w:rsidP="00D41E5B">
            <w:pPr>
              <w:widowControl/>
              <w:jc w:val="left"/>
              <w:rPr>
                <w:rFonts w:ascii="等线" w:eastAsia="等线" w:hAnsi="宋体" w:cs="宋体"/>
                <w:color w:val="000000"/>
                <w:sz w:val="18"/>
                <w:szCs w:val="18"/>
              </w:rPr>
            </w:pPr>
          </w:p>
        </w:tc>
        <w:tc>
          <w:tcPr>
            <w:tcW w:w="1140" w:type="dxa"/>
            <w:tcBorders>
              <w:top w:val="nil"/>
              <w:left w:val="nil"/>
              <w:bottom w:val="single" w:sz="4" w:space="0" w:color="auto"/>
              <w:right w:val="single" w:sz="4" w:space="0" w:color="auto"/>
            </w:tcBorders>
            <w:shd w:val="clear" w:color="auto" w:fill="auto"/>
            <w:vAlign w:val="center"/>
            <w:hideMark/>
          </w:tcPr>
          <w:p w14:paraId="5399E5B7"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医疗垃圾规范处理</w:t>
            </w:r>
          </w:p>
        </w:tc>
        <w:tc>
          <w:tcPr>
            <w:tcW w:w="1420" w:type="dxa"/>
            <w:tcBorders>
              <w:top w:val="nil"/>
              <w:left w:val="nil"/>
              <w:bottom w:val="single" w:sz="4" w:space="0" w:color="auto"/>
              <w:right w:val="single" w:sz="4" w:space="0" w:color="auto"/>
            </w:tcBorders>
            <w:shd w:val="clear" w:color="auto" w:fill="auto"/>
            <w:vAlign w:val="center"/>
            <w:hideMark/>
          </w:tcPr>
          <w:p w14:paraId="520E8841"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医疗卫生安全得到保障</w:t>
            </w:r>
          </w:p>
        </w:tc>
        <w:tc>
          <w:tcPr>
            <w:tcW w:w="1180" w:type="dxa"/>
            <w:tcBorders>
              <w:top w:val="nil"/>
              <w:left w:val="nil"/>
              <w:bottom w:val="single" w:sz="4" w:space="0" w:color="auto"/>
              <w:right w:val="single" w:sz="4" w:space="0" w:color="auto"/>
            </w:tcBorders>
            <w:shd w:val="clear" w:color="auto" w:fill="auto"/>
            <w:vAlign w:val="center"/>
            <w:hideMark/>
          </w:tcPr>
          <w:p w14:paraId="128DF93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保障</w:t>
            </w:r>
          </w:p>
        </w:tc>
        <w:tc>
          <w:tcPr>
            <w:tcW w:w="1120" w:type="dxa"/>
            <w:tcBorders>
              <w:top w:val="nil"/>
              <w:left w:val="nil"/>
              <w:bottom w:val="single" w:sz="4" w:space="0" w:color="auto"/>
              <w:right w:val="single" w:sz="4" w:space="0" w:color="auto"/>
            </w:tcBorders>
            <w:shd w:val="clear" w:color="auto" w:fill="auto"/>
            <w:vAlign w:val="center"/>
            <w:hideMark/>
          </w:tcPr>
          <w:p w14:paraId="6B9F418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57A26E07"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780" w:type="dxa"/>
            <w:tcBorders>
              <w:top w:val="nil"/>
              <w:left w:val="nil"/>
              <w:bottom w:val="single" w:sz="4" w:space="0" w:color="auto"/>
              <w:right w:val="single" w:sz="4" w:space="0" w:color="auto"/>
            </w:tcBorders>
            <w:shd w:val="clear" w:color="auto" w:fill="auto"/>
            <w:vAlign w:val="center"/>
            <w:hideMark/>
          </w:tcPr>
          <w:p w14:paraId="0D63D80A"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r>
      <w:tr w:rsidR="00D41E5B" w:rsidRPr="00D41E5B" w14:paraId="2B578AAD"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6E1AF228" w14:textId="77777777" w:rsidR="00D41E5B" w:rsidRPr="00D41E5B" w:rsidRDefault="00D41E5B" w:rsidP="00D41E5B">
            <w:pPr>
              <w:widowControl/>
              <w:jc w:val="left"/>
              <w:rPr>
                <w:rFonts w:ascii="等线" w:eastAsia="等线" w:hAnsi="宋体" w:cs="宋体"/>
                <w:color w:val="000000"/>
                <w:sz w:val="18"/>
                <w:szCs w:val="18"/>
              </w:rPr>
            </w:pPr>
          </w:p>
        </w:tc>
        <w:tc>
          <w:tcPr>
            <w:tcW w:w="1000" w:type="dxa"/>
            <w:tcBorders>
              <w:top w:val="nil"/>
              <w:left w:val="nil"/>
              <w:bottom w:val="single" w:sz="4" w:space="0" w:color="auto"/>
              <w:right w:val="single" w:sz="4" w:space="0" w:color="auto"/>
            </w:tcBorders>
            <w:shd w:val="clear" w:color="auto" w:fill="auto"/>
            <w:vAlign w:val="center"/>
            <w:hideMark/>
          </w:tcPr>
          <w:p w14:paraId="1AC8EDC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可持续影响指标</w:t>
            </w:r>
          </w:p>
        </w:tc>
        <w:tc>
          <w:tcPr>
            <w:tcW w:w="1140" w:type="dxa"/>
            <w:tcBorders>
              <w:top w:val="nil"/>
              <w:left w:val="nil"/>
              <w:bottom w:val="single" w:sz="4" w:space="0" w:color="auto"/>
              <w:right w:val="single" w:sz="4" w:space="0" w:color="auto"/>
            </w:tcBorders>
            <w:shd w:val="clear" w:color="auto" w:fill="auto"/>
            <w:vAlign w:val="center"/>
            <w:hideMark/>
          </w:tcPr>
          <w:p w14:paraId="2955DD4E"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医护人员的整体素质</w:t>
            </w:r>
          </w:p>
        </w:tc>
        <w:tc>
          <w:tcPr>
            <w:tcW w:w="1420" w:type="dxa"/>
            <w:tcBorders>
              <w:top w:val="nil"/>
              <w:left w:val="nil"/>
              <w:bottom w:val="single" w:sz="4" w:space="0" w:color="auto"/>
              <w:right w:val="single" w:sz="4" w:space="0" w:color="auto"/>
            </w:tcBorders>
            <w:shd w:val="clear" w:color="auto" w:fill="auto"/>
            <w:vAlign w:val="center"/>
            <w:hideMark/>
          </w:tcPr>
          <w:p w14:paraId="5E17CB28"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医护人员的整体素质得到明显提升</w:t>
            </w:r>
          </w:p>
        </w:tc>
        <w:tc>
          <w:tcPr>
            <w:tcW w:w="1180" w:type="dxa"/>
            <w:tcBorders>
              <w:top w:val="nil"/>
              <w:left w:val="nil"/>
              <w:bottom w:val="single" w:sz="4" w:space="0" w:color="auto"/>
              <w:right w:val="single" w:sz="4" w:space="0" w:color="auto"/>
            </w:tcBorders>
            <w:shd w:val="clear" w:color="auto" w:fill="auto"/>
            <w:vAlign w:val="center"/>
            <w:hideMark/>
          </w:tcPr>
          <w:p w14:paraId="51D9A4D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上升</w:t>
            </w:r>
          </w:p>
        </w:tc>
        <w:tc>
          <w:tcPr>
            <w:tcW w:w="1120" w:type="dxa"/>
            <w:tcBorders>
              <w:top w:val="nil"/>
              <w:left w:val="nil"/>
              <w:bottom w:val="single" w:sz="4" w:space="0" w:color="auto"/>
              <w:right w:val="single" w:sz="4" w:space="0" w:color="auto"/>
            </w:tcBorders>
            <w:shd w:val="clear" w:color="auto" w:fill="auto"/>
            <w:vAlign w:val="center"/>
            <w:hideMark/>
          </w:tcPr>
          <w:p w14:paraId="259651E8"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12D0FDC9"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4</w:t>
            </w:r>
          </w:p>
        </w:tc>
        <w:tc>
          <w:tcPr>
            <w:tcW w:w="1780" w:type="dxa"/>
            <w:tcBorders>
              <w:top w:val="nil"/>
              <w:left w:val="nil"/>
              <w:bottom w:val="single" w:sz="4" w:space="0" w:color="auto"/>
              <w:right w:val="single" w:sz="4" w:space="0" w:color="auto"/>
            </w:tcBorders>
            <w:shd w:val="clear" w:color="auto" w:fill="auto"/>
            <w:vAlign w:val="bottom"/>
            <w:hideMark/>
          </w:tcPr>
          <w:p w14:paraId="76A4CCF3" w14:textId="77777777" w:rsidR="00D41E5B" w:rsidRPr="00D41E5B" w:rsidRDefault="00D41E5B" w:rsidP="00D41E5B">
            <w:pPr>
              <w:widowControl/>
              <w:jc w:val="left"/>
              <w:rPr>
                <w:rFonts w:ascii="等线" w:eastAsia="等线" w:hAnsi="宋体" w:cs="宋体"/>
                <w:color w:val="000000"/>
                <w:sz w:val="18"/>
                <w:szCs w:val="18"/>
              </w:rPr>
            </w:pPr>
            <w:r w:rsidRPr="00D41E5B">
              <w:rPr>
                <w:rFonts w:ascii="等线" w:eastAsia="等线" w:hAnsi="宋体" w:cs="宋体" w:hint="eastAsia"/>
                <w:color w:val="000000"/>
                <w:sz w:val="18"/>
                <w:szCs w:val="18"/>
              </w:rPr>
              <w:t>加强医护人员的整体素质</w:t>
            </w:r>
          </w:p>
        </w:tc>
      </w:tr>
      <w:tr w:rsidR="00D41E5B" w:rsidRPr="00D41E5B" w14:paraId="46AEA728" w14:textId="77777777" w:rsidTr="00D41E5B">
        <w:trPr>
          <w:trHeight w:val="585"/>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586FE730"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满意度指标</w:t>
            </w:r>
          </w:p>
        </w:tc>
        <w:tc>
          <w:tcPr>
            <w:tcW w:w="1000" w:type="dxa"/>
            <w:tcBorders>
              <w:top w:val="nil"/>
              <w:left w:val="nil"/>
              <w:bottom w:val="single" w:sz="4" w:space="0" w:color="auto"/>
              <w:right w:val="single" w:sz="4" w:space="0" w:color="auto"/>
            </w:tcBorders>
            <w:shd w:val="clear" w:color="auto" w:fill="auto"/>
            <w:vAlign w:val="center"/>
            <w:hideMark/>
          </w:tcPr>
          <w:p w14:paraId="5804FC3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服务对象满意度指标</w:t>
            </w:r>
          </w:p>
        </w:tc>
        <w:tc>
          <w:tcPr>
            <w:tcW w:w="1140" w:type="dxa"/>
            <w:tcBorders>
              <w:top w:val="nil"/>
              <w:left w:val="nil"/>
              <w:bottom w:val="single" w:sz="4" w:space="0" w:color="auto"/>
              <w:right w:val="single" w:sz="4" w:space="0" w:color="auto"/>
            </w:tcBorders>
            <w:shd w:val="clear" w:color="auto" w:fill="auto"/>
            <w:vAlign w:val="center"/>
            <w:hideMark/>
          </w:tcPr>
          <w:p w14:paraId="524BE93F"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患者对医护人员满意度</w:t>
            </w:r>
          </w:p>
        </w:tc>
        <w:tc>
          <w:tcPr>
            <w:tcW w:w="1420" w:type="dxa"/>
            <w:tcBorders>
              <w:top w:val="nil"/>
              <w:left w:val="nil"/>
              <w:bottom w:val="single" w:sz="4" w:space="0" w:color="auto"/>
              <w:right w:val="single" w:sz="4" w:space="0" w:color="auto"/>
            </w:tcBorders>
            <w:shd w:val="clear" w:color="auto" w:fill="auto"/>
            <w:vAlign w:val="center"/>
            <w:hideMark/>
          </w:tcPr>
          <w:p w14:paraId="454002F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患者对医护人员满意度达到90%</w:t>
            </w:r>
          </w:p>
        </w:tc>
        <w:tc>
          <w:tcPr>
            <w:tcW w:w="1180" w:type="dxa"/>
            <w:tcBorders>
              <w:top w:val="nil"/>
              <w:left w:val="nil"/>
              <w:bottom w:val="single" w:sz="4" w:space="0" w:color="auto"/>
              <w:right w:val="single" w:sz="4" w:space="0" w:color="auto"/>
            </w:tcBorders>
            <w:shd w:val="clear" w:color="auto" w:fill="auto"/>
            <w:vAlign w:val="center"/>
            <w:hideMark/>
          </w:tcPr>
          <w:p w14:paraId="43BF4301"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95%</w:t>
            </w:r>
          </w:p>
        </w:tc>
        <w:tc>
          <w:tcPr>
            <w:tcW w:w="1120" w:type="dxa"/>
            <w:tcBorders>
              <w:top w:val="nil"/>
              <w:left w:val="nil"/>
              <w:bottom w:val="single" w:sz="4" w:space="0" w:color="auto"/>
              <w:right w:val="single" w:sz="4" w:space="0" w:color="auto"/>
            </w:tcBorders>
            <w:shd w:val="clear" w:color="auto" w:fill="auto"/>
            <w:vAlign w:val="center"/>
            <w:hideMark/>
          </w:tcPr>
          <w:p w14:paraId="1B7A65D1"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10</w:t>
            </w:r>
          </w:p>
        </w:tc>
        <w:tc>
          <w:tcPr>
            <w:tcW w:w="1160" w:type="dxa"/>
            <w:tcBorders>
              <w:top w:val="nil"/>
              <w:left w:val="nil"/>
              <w:bottom w:val="single" w:sz="4" w:space="0" w:color="auto"/>
              <w:right w:val="single" w:sz="4" w:space="0" w:color="auto"/>
            </w:tcBorders>
            <w:shd w:val="clear" w:color="auto" w:fill="auto"/>
            <w:vAlign w:val="center"/>
            <w:hideMark/>
          </w:tcPr>
          <w:p w14:paraId="41A0BE58"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8.5</w:t>
            </w:r>
          </w:p>
        </w:tc>
        <w:tc>
          <w:tcPr>
            <w:tcW w:w="1780" w:type="dxa"/>
            <w:tcBorders>
              <w:top w:val="nil"/>
              <w:left w:val="nil"/>
              <w:bottom w:val="single" w:sz="4" w:space="0" w:color="auto"/>
              <w:right w:val="single" w:sz="4" w:space="0" w:color="auto"/>
            </w:tcBorders>
            <w:shd w:val="clear" w:color="auto" w:fill="auto"/>
            <w:vAlign w:val="center"/>
            <w:hideMark/>
          </w:tcPr>
          <w:p w14:paraId="4EB31161"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存在极少量医疗投诉</w:t>
            </w:r>
          </w:p>
        </w:tc>
      </w:tr>
      <w:tr w:rsidR="00D41E5B" w:rsidRPr="00D41E5B" w14:paraId="2F3490DF" w14:textId="77777777" w:rsidTr="00D41E5B">
        <w:trPr>
          <w:trHeight w:val="585"/>
        </w:trPr>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354F791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成本指标</w:t>
            </w:r>
          </w:p>
        </w:tc>
        <w:tc>
          <w:tcPr>
            <w:tcW w:w="1000" w:type="dxa"/>
            <w:tcBorders>
              <w:top w:val="nil"/>
              <w:left w:val="nil"/>
              <w:bottom w:val="single" w:sz="4" w:space="0" w:color="auto"/>
              <w:right w:val="single" w:sz="4" w:space="0" w:color="auto"/>
            </w:tcBorders>
            <w:shd w:val="clear" w:color="auto" w:fill="auto"/>
            <w:vAlign w:val="center"/>
            <w:hideMark/>
          </w:tcPr>
          <w:p w14:paraId="44E5D6E7"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经济成本指标</w:t>
            </w:r>
          </w:p>
        </w:tc>
        <w:tc>
          <w:tcPr>
            <w:tcW w:w="1140" w:type="dxa"/>
            <w:tcBorders>
              <w:top w:val="nil"/>
              <w:left w:val="nil"/>
              <w:bottom w:val="single" w:sz="4" w:space="0" w:color="auto"/>
              <w:right w:val="single" w:sz="4" w:space="0" w:color="auto"/>
            </w:tcBorders>
            <w:shd w:val="clear" w:color="auto" w:fill="auto"/>
            <w:vAlign w:val="center"/>
            <w:hideMark/>
          </w:tcPr>
          <w:p w14:paraId="40722A71"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收支结构</w:t>
            </w:r>
          </w:p>
        </w:tc>
        <w:tc>
          <w:tcPr>
            <w:tcW w:w="1420" w:type="dxa"/>
            <w:tcBorders>
              <w:top w:val="nil"/>
              <w:left w:val="nil"/>
              <w:bottom w:val="single" w:sz="4" w:space="0" w:color="auto"/>
              <w:right w:val="single" w:sz="4" w:space="0" w:color="auto"/>
            </w:tcBorders>
            <w:shd w:val="clear" w:color="auto" w:fill="auto"/>
            <w:vAlign w:val="center"/>
            <w:hideMark/>
          </w:tcPr>
          <w:p w14:paraId="76D318AC"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门诊收入占医疗收入比例</w:t>
            </w:r>
          </w:p>
        </w:tc>
        <w:tc>
          <w:tcPr>
            <w:tcW w:w="1180" w:type="dxa"/>
            <w:tcBorders>
              <w:top w:val="nil"/>
              <w:left w:val="nil"/>
              <w:bottom w:val="single" w:sz="4" w:space="0" w:color="auto"/>
              <w:right w:val="single" w:sz="4" w:space="0" w:color="auto"/>
            </w:tcBorders>
            <w:shd w:val="clear" w:color="auto" w:fill="auto"/>
            <w:vAlign w:val="center"/>
            <w:hideMark/>
          </w:tcPr>
          <w:p w14:paraId="1B6686B5"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25.5%</w:t>
            </w:r>
          </w:p>
        </w:tc>
        <w:tc>
          <w:tcPr>
            <w:tcW w:w="1120" w:type="dxa"/>
            <w:tcBorders>
              <w:top w:val="nil"/>
              <w:left w:val="nil"/>
              <w:bottom w:val="single" w:sz="4" w:space="0" w:color="auto"/>
              <w:right w:val="single" w:sz="4" w:space="0" w:color="auto"/>
            </w:tcBorders>
            <w:shd w:val="clear" w:color="auto" w:fill="auto"/>
            <w:vAlign w:val="center"/>
            <w:hideMark/>
          </w:tcPr>
          <w:p w14:paraId="474A89C5"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1194375E"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3.5</w:t>
            </w:r>
          </w:p>
        </w:tc>
        <w:tc>
          <w:tcPr>
            <w:tcW w:w="1780" w:type="dxa"/>
            <w:tcBorders>
              <w:top w:val="nil"/>
              <w:left w:val="nil"/>
              <w:bottom w:val="single" w:sz="4" w:space="0" w:color="auto"/>
              <w:right w:val="single" w:sz="4" w:space="0" w:color="auto"/>
            </w:tcBorders>
            <w:shd w:val="clear" w:color="auto" w:fill="auto"/>
            <w:vAlign w:val="center"/>
            <w:hideMark/>
          </w:tcPr>
          <w:p w14:paraId="7E1CBAB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提升门急诊医疗水平</w:t>
            </w:r>
          </w:p>
        </w:tc>
      </w:tr>
      <w:tr w:rsidR="00D41E5B" w:rsidRPr="00D41E5B" w14:paraId="4D99EBA6"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0EA674EF" w14:textId="77777777" w:rsidR="00D41E5B" w:rsidRPr="00D41E5B" w:rsidRDefault="00D41E5B" w:rsidP="00D41E5B">
            <w:pPr>
              <w:widowControl/>
              <w:jc w:val="left"/>
              <w:rPr>
                <w:rFonts w:ascii="等线" w:eastAsia="等线" w:hAnsi="宋体" w:cs="宋体"/>
                <w:color w:val="000000"/>
                <w:sz w:val="18"/>
                <w:szCs w:val="18"/>
              </w:rPr>
            </w:pPr>
          </w:p>
        </w:tc>
        <w:tc>
          <w:tcPr>
            <w:tcW w:w="1000" w:type="dxa"/>
            <w:tcBorders>
              <w:top w:val="nil"/>
              <w:left w:val="nil"/>
              <w:bottom w:val="single" w:sz="4" w:space="0" w:color="auto"/>
              <w:right w:val="single" w:sz="4" w:space="0" w:color="auto"/>
            </w:tcBorders>
            <w:shd w:val="clear" w:color="auto" w:fill="auto"/>
            <w:vAlign w:val="center"/>
            <w:hideMark/>
          </w:tcPr>
          <w:p w14:paraId="22E0B7F6"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社会成本指标</w:t>
            </w:r>
          </w:p>
        </w:tc>
        <w:tc>
          <w:tcPr>
            <w:tcW w:w="1140" w:type="dxa"/>
            <w:tcBorders>
              <w:top w:val="nil"/>
              <w:left w:val="nil"/>
              <w:bottom w:val="single" w:sz="4" w:space="0" w:color="auto"/>
              <w:right w:val="single" w:sz="4" w:space="0" w:color="auto"/>
            </w:tcBorders>
            <w:shd w:val="clear" w:color="auto" w:fill="auto"/>
            <w:vAlign w:val="center"/>
            <w:hideMark/>
          </w:tcPr>
          <w:p w14:paraId="21FE289E"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经济管理</w:t>
            </w:r>
          </w:p>
        </w:tc>
        <w:tc>
          <w:tcPr>
            <w:tcW w:w="1420" w:type="dxa"/>
            <w:tcBorders>
              <w:top w:val="nil"/>
              <w:left w:val="nil"/>
              <w:bottom w:val="single" w:sz="4" w:space="0" w:color="auto"/>
              <w:right w:val="single" w:sz="4" w:space="0" w:color="auto"/>
            </w:tcBorders>
            <w:shd w:val="clear" w:color="auto" w:fill="auto"/>
            <w:vAlign w:val="center"/>
            <w:hideMark/>
          </w:tcPr>
          <w:p w14:paraId="2E68FD7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全面预算管理</w:t>
            </w:r>
          </w:p>
        </w:tc>
        <w:tc>
          <w:tcPr>
            <w:tcW w:w="1180" w:type="dxa"/>
            <w:tcBorders>
              <w:top w:val="nil"/>
              <w:left w:val="nil"/>
              <w:bottom w:val="single" w:sz="4" w:space="0" w:color="auto"/>
              <w:right w:val="single" w:sz="4" w:space="0" w:color="auto"/>
            </w:tcBorders>
            <w:shd w:val="clear" w:color="auto" w:fill="auto"/>
            <w:vAlign w:val="center"/>
            <w:hideMark/>
          </w:tcPr>
          <w:p w14:paraId="0CD1277C"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实行</w:t>
            </w:r>
          </w:p>
        </w:tc>
        <w:tc>
          <w:tcPr>
            <w:tcW w:w="1120" w:type="dxa"/>
            <w:tcBorders>
              <w:top w:val="nil"/>
              <w:left w:val="nil"/>
              <w:bottom w:val="single" w:sz="4" w:space="0" w:color="auto"/>
              <w:right w:val="single" w:sz="4" w:space="0" w:color="auto"/>
            </w:tcBorders>
            <w:shd w:val="clear" w:color="auto" w:fill="auto"/>
            <w:vAlign w:val="center"/>
            <w:hideMark/>
          </w:tcPr>
          <w:p w14:paraId="4EE484AE"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160" w:type="dxa"/>
            <w:tcBorders>
              <w:top w:val="nil"/>
              <w:left w:val="nil"/>
              <w:bottom w:val="single" w:sz="4" w:space="0" w:color="auto"/>
              <w:right w:val="single" w:sz="4" w:space="0" w:color="auto"/>
            </w:tcBorders>
            <w:shd w:val="clear" w:color="auto" w:fill="auto"/>
            <w:vAlign w:val="center"/>
            <w:hideMark/>
          </w:tcPr>
          <w:p w14:paraId="2FC2EFBD"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5</w:t>
            </w:r>
          </w:p>
        </w:tc>
        <w:tc>
          <w:tcPr>
            <w:tcW w:w="1780" w:type="dxa"/>
            <w:tcBorders>
              <w:top w:val="nil"/>
              <w:left w:val="nil"/>
              <w:bottom w:val="single" w:sz="4" w:space="0" w:color="auto"/>
              <w:right w:val="single" w:sz="4" w:space="0" w:color="auto"/>
            </w:tcBorders>
            <w:shd w:val="clear" w:color="auto" w:fill="auto"/>
            <w:vAlign w:val="center"/>
            <w:hideMark/>
          </w:tcPr>
          <w:p w14:paraId="6473E80B"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r>
      <w:tr w:rsidR="00D41E5B" w:rsidRPr="00D41E5B" w14:paraId="603C2D4E" w14:textId="77777777" w:rsidTr="00D41E5B">
        <w:trPr>
          <w:trHeight w:val="585"/>
        </w:trPr>
        <w:tc>
          <w:tcPr>
            <w:tcW w:w="880" w:type="dxa"/>
            <w:vMerge/>
            <w:tcBorders>
              <w:top w:val="nil"/>
              <w:left w:val="single" w:sz="4" w:space="0" w:color="auto"/>
              <w:bottom w:val="single" w:sz="4" w:space="0" w:color="auto"/>
              <w:right w:val="single" w:sz="4" w:space="0" w:color="auto"/>
            </w:tcBorders>
            <w:vAlign w:val="center"/>
            <w:hideMark/>
          </w:tcPr>
          <w:p w14:paraId="24F23099" w14:textId="77777777" w:rsidR="00D41E5B" w:rsidRPr="00D41E5B" w:rsidRDefault="00D41E5B" w:rsidP="00D41E5B">
            <w:pPr>
              <w:widowControl/>
              <w:jc w:val="left"/>
              <w:rPr>
                <w:rFonts w:ascii="等线" w:eastAsia="等线" w:hAnsi="宋体" w:cs="宋体"/>
                <w:color w:val="000000"/>
                <w:sz w:val="18"/>
                <w:szCs w:val="18"/>
              </w:rPr>
            </w:pPr>
          </w:p>
        </w:tc>
        <w:tc>
          <w:tcPr>
            <w:tcW w:w="1000" w:type="dxa"/>
            <w:tcBorders>
              <w:top w:val="nil"/>
              <w:left w:val="nil"/>
              <w:bottom w:val="single" w:sz="4" w:space="0" w:color="auto"/>
              <w:right w:val="single" w:sz="4" w:space="0" w:color="auto"/>
            </w:tcBorders>
            <w:shd w:val="clear" w:color="auto" w:fill="auto"/>
            <w:vAlign w:val="center"/>
            <w:hideMark/>
          </w:tcPr>
          <w:p w14:paraId="7A3F29A2"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生态环境成本指标</w:t>
            </w:r>
          </w:p>
        </w:tc>
        <w:tc>
          <w:tcPr>
            <w:tcW w:w="1140" w:type="dxa"/>
            <w:tcBorders>
              <w:top w:val="nil"/>
              <w:left w:val="nil"/>
              <w:bottom w:val="single" w:sz="4" w:space="0" w:color="auto"/>
              <w:right w:val="single" w:sz="4" w:space="0" w:color="auto"/>
            </w:tcBorders>
            <w:shd w:val="clear" w:color="auto" w:fill="auto"/>
            <w:vAlign w:val="center"/>
            <w:hideMark/>
          </w:tcPr>
          <w:p w14:paraId="642D13B3"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c>
          <w:tcPr>
            <w:tcW w:w="1420" w:type="dxa"/>
            <w:tcBorders>
              <w:top w:val="nil"/>
              <w:left w:val="nil"/>
              <w:bottom w:val="single" w:sz="4" w:space="0" w:color="auto"/>
              <w:right w:val="single" w:sz="4" w:space="0" w:color="auto"/>
            </w:tcBorders>
            <w:shd w:val="clear" w:color="auto" w:fill="auto"/>
            <w:vAlign w:val="center"/>
            <w:hideMark/>
          </w:tcPr>
          <w:p w14:paraId="3059B0CA"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7BE00B66"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c>
          <w:tcPr>
            <w:tcW w:w="1120" w:type="dxa"/>
            <w:tcBorders>
              <w:top w:val="nil"/>
              <w:left w:val="nil"/>
              <w:bottom w:val="single" w:sz="4" w:space="0" w:color="auto"/>
              <w:right w:val="single" w:sz="4" w:space="0" w:color="auto"/>
            </w:tcBorders>
            <w:shd w:val="clear" w:color="auto" w:fill="auto"/>
            <w:vAlign w:val="center"/>
            <w:hideMark/>
          </w:tcPr>
          <w:p w14:paraId="5D2235F9"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047D7D48"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hideMark/>
          </w:tcPr>
          <w:p w14:paraId="5D3BF53E" w14:textId="77777777" w:rsidR="00D41E5B" w:rsidRPr="00D41E5B" w:rsidRDefault="00D41E5B" w:rsidP="00D41E5B">
            <w:pPr>
              <w:widowControl/>
              <w:jc w:val="center"/>
              <w:rPr>
                <w:rFonts w:ascii="等线" w:eastAsia="等线" w:hAnsi="宋体" w:cs="宋体"/>
                <w:color w:val="000000"/>
                <w:sz w:val="18"/>
                <w:szCs w:val="18"/>
              </w:rPr>
            </w:pPr>
            <w:r w:rsidRPr="00D41E5B">
              <w:rPr>
                <w:rFonts w:ascii="等线" w:eastAsia="等线" w:hAnsi="宋体" w:cs="宋体" w:hint="eastAsia"/>
                <w:color w:val="000000"/>
                <w:sz w:val="18"/>
                <w:szCs w:val="18"/>
              </w:rPr>
              <w:t xml:space="preserve">　</w:t>
            </w:r>
          </w:p>
        </w:tc>
      </w:tr>
    </w:tbl>
    <w:p w14:paraId="2732574B" w14:textId="68E14B38" w:rsidR="00F21549" w:rsidRDefault="00360AFE">
      <w:pPr>
        <w:widowControl/>
        <w:spacing w:line="600" w:lineRule="exact"/>
        <w:jc w:val="left"/>
        <w:rPr>
          <w:rFonts w:ascii="Times New Roman" w:eastAsia="黑体" w:hAnsi="Times New Roman"/>
          <w:sz w:val="32"/>
          <w:szCs w:val="32"/>
        </w:rPr>
      </w:pPr>
      <w:r>
        <w:rPr>
          <w:rFonts w:ascii="Times New Roman" w:eastAsia="仿宋_GB2312" w:hAnsi="Times New Roman"/>
          <w:sz w:val="22"/>
          <w:szCs w:val="22"/>
        </w:rPr>
        <w:t>填表人：</w:t>
      </w:r>
      <w:r w:rsidR="00820D15">
        <w:rPr>
          <w:rFonts w:ascii="Times New Roman" w:eastAsia="仿宋_GB2312" w:hAnsi="Times New Roman" w:hint="eastAsia"/>
          <w:sz w:val="22"/>
          <w:szCs w:val="22"/>
        </w:rPr>
        <w:t>谢宇琪</w:t>
      </w:r>
      <w:r>
        <w:rPr>
          <w:rFonts w:ascii="Times New Roman" w:eastAsia="仿宋_GB2312" w:hAnsi="Times New Roman"/>
          <w:sz w:val="22"/>
          <w:szCs w:val="22"/>
        </w:rPr>
        <w:t xml:space="preserve">  </w:t>
      </w:r>
      <w:r>
        <w:rPr>
          <w:rFonts w:ascii="Times New Roman" w:eastAsia="仿宋_GB2312" w:hAnsi="Times New Roman"/>
          <w:sz w:val="22"/>
          <w:szCs w:val="22"/>
        </w:rPr>
        <w:t>填报日期：</w:t>
      </w:r>
      <w:r>
        <w:rPr>
          <w:rFonts w:ascii="Times New Roman" w:eastAsia="仿宋_GB2312" w:hAnsi="Times New Roman" w:hint="eastAsia"/>
          <w:sz w:val="22"/>
          <w:szCs w:val="22"/>
        </w:rPr>
        <w:t>6.</w:t>
      </w:r>
      <w:r w:rsidR="00820D15">
        <w:rPr>
          <w:rFonts w:ascii="Times New Roman" w:eastAsia="仿宋_GB2312" w:hAnsi="Times New Roman" w:hint="eastAsia"/>
          <w:sz w:val="22"/>
          <w:szCs w:val="22"/>
        </w:rPr>
        <w:t>26</w:t>
      </w:r>
      <w:r>
        <w:rPr>
          <w:rFonts w:ascii="Times New Roman" w:eastAsia="仿宋_GB2312" w:hAnsi="Times New Roman"/>
          <w:sz w:val="22"/>
          <w:szCs w:val="22"/>
        </w:rPr>
        <w:t xml:space="preserve">    </w:t>
      </w:r>
      <w:r>
        <w:rPr>
          <w:rFonts w:ascii="Times New Roman" w:eastAsia="仿宋_GB2312" w:hAnsi="Times New Roman"/>
          <w:sz w:val="22"/>
          <w:szCs w:val="22"/>
        </w:rPr>
        <w:t>联系电话：</w:t>
      </w:r>
      <w:r>
        <w:rPr>
          <w:rFonts w:ascii="Times New Roman" w:eastAsia="仿宋_GB2312" w:hAnsi="Times New Roman"/>
          <w:sz w:val="22"/>
          <w:szCs w:val="22"/>
        </w:rPr>
        <w:t xml:space="preserve"> </w:t>
      </w:r>
      <w:r>
        <w:rPr>
          <w:rFonts w:ascii="Times New Roman" w:eastAsia="仿宋_GB2312" w:hAnsi="Times New Roman" w:hint="eastAsia"/>
          <w:sz w:val="22"/>
          <w:szCs w:val="22"/>
        </w:rPr>
        <w:t>8713603</w:t>
      </w:r>
      <w:r>
        <w:rPr>
          <w:rFonts w:ascii="Times New Roman" w:eastAsia="仿宋_GB2312" w:hAnsi="Times New Roman"/>
          <w:sz w:val="22"/>
          <w:szCs w:val="22"/>
        </w:rPr>
        <w:t xml:space="preserve">   </w:t>
      </w:r>
      <w:r>
        <w:rPr>
          <w:rFonts w:ascii="Times New Roman" w:eastAsia="仿宋_GB2312" w:hAnsi="Times New Roman" w:hint="eastAsia"/>
          <w:sz w:val="22"/>
          <w:szCs w:val="22"/>
        </w:rPr>
        <w:t xml:space="preserve">   </w:t>
      </w:r>
      <w:r>
        <w:rPr>
          <w:rFonts w:ascii="Times New Roman" w:eastAsia="仿宋_GB2312" w:hAnsi="Times New Roman"/>
          <w:sz w:val="22"/>
          <w:szCs w:val="22"/>
        </w:rPr>
        <w:t>单位负责人签字：</w:t>
      </w:r>
      <w:r>
        <w:rPr>
          <w:rFonts w:ascii="Times New Roman" w:eastAsia="仿宋_GB2312" w:hAnsi="Times New Roman"/>
          <w:sz w:val="22"/>
          <w:szCs w:val="22"/>
        </w:rPr>
        <w:br w:type="page"/>
      </w:r>
      <w:r>
        <w:rPr>
          <w:rFonts w:ascii="黑体" w:eastAsia="黑体" w:hAnsi="黑体" w:cs="黑体" w:hint="eastAsia"/>
          <w:sz w:val="32"/>
          <w:szCs w:val="32"/>
        </w:rPr>
        <w:lastRenderedPageBreak/>
        <w:t>附件3</w:t>
      </w:r>
      <w:r w:rsidR="00143E0C">
        <w:rPr>
          <w:rFonts w:ascii="黑体" w:eastAsia="黑体" w:hAnsi="黑体" w:cs="黑体" w:hint="eastAsia"/>
          <w:sz w:val="32"/>
          <w:szCs w:val="32"/>
        </w:rPr>
        <w:t>-1</w:t>
      </w:r>
    </w:p>
    <w:p w14:paraId="02997936" w14:textId="734652A5" w:rsidR="00F21549" w:rsidRDefault="00360AFE">
      <w:pPr>
        <w:widowControl/>
        <w:spacing w:line="600" w:lineRule="exact"/>
        <w:jc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sz w:val="36"/>
          <w:szCs w:val="36"/>
        </w:rPr>
        <w:t>202</w:t>
      </w:r>
      <w:r w:rsidR="003B2451">
        <w:rPr>
          <w:rFonts w:ascii="方正小标宋简体" w:eastAsia="方正小标宋简体" w:hAnsi="方正小标宋简体" w:cs="方正小标宋简体" w:hint="eastAsia"/>
          <w:color w:val="000000"/>
          <w:sz w:val="36"/>
          <w:szCs w:val="36"/>
        </w:rPr>
        <w:t>4</w:t>
      </w:r>
      <w:r>
        <w:rPr>
          <w:rFonts w:ascii="方正小标宋简体" w:eastAsia="方正小标宋简体" w:hAnsi="方正小标宋简体" w:cs="方正小标宋简体" w:hint="eastAsia"/>
          <w:color w:val="000000"/>
          <w:sz w:val="36"/>
          <w:szCs w:val="36"/>
        </w:rPr>
        <w:t>年度项目支出绩效自评表</w:t>
      </w:r>
    </w:p>
    <w:tbl>
      <w:tblPr>
        <w:tblW w:w="8840" w:type="dxa"/>
        <w:tblInd w:w="93" w:type="dxa"/>
        <w:tblLook w:val="04A0" w:firstRow="1" w:lastRow="0" w:firstColumn="1" w:lastColumn="0" w:noHBand="0" w:noVBand="1"/>
      </w:tblPr>
      <w:tblGrid>
        <w:gridCol w:w="880"/>
        <w:gridCol w:w="1280"/>
        <w:gridCol w:w="1040"/>
        <w:gridCol w:w="1160"/>
        <w:gridCol w:w="1280"/>
        <w:gridCol w:w="1040"/>
        <w:gridCol w:w="1240"/>
        <w:gridCol w:w="920"/>
      </w:tblGrid>
      <w:tr w:rsidR="002E0147" w:rsidRPr="002E0147" w14:paraId="154FDCFF" w14:textId="77777777" w:rsidTr="002E0147">
        <w:trPr>
          <w:trHeight w:val="409"/>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51E2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项目支出名称</w:t>
            </w:r>
          </w:p>
        </w:tc>
        <w:tc>
          <w:tcPr>
            <w:tcW w:w="7960" w:type="dxa"/>
            <w:gridSpan w:val="7"/>
            <w:tcBorders>
              <w:top w:val="single" w:sz="4" w:space="0" w:color="auto"/>
              <w:left w:val="nil"/>
              <w:bottom w:val="single" w:sz="4" w:space="0" w:color="auto"/>
              <w:right w:val="single" w:sz="4" w:space="0" w:color="000000"/>
            </w:tcBorders>
            <w:shd w:val="clear" w:color="auto" w:fill="auto"/>
            <w:vAlign w:val="center"/>
            <w:hideMark/>
          </w:tcPr>
          <w:p w14:paraId="2863BCD4" w14:textId="77777777" w:rsidR="002E0147" w:rsidRPr="002E0147" w:rsidRDefault="002E0147" w:rsidP="002E0147">
            <w:pPr>
              <w:widowControl/>
              <w:jc w:val="left"/>
              <w:rPr>
                <w:rFonts w:ascii="等线" w:eastAsia="等线" w:hAnsi="宋体" w:cs="宋体"/>
                <w:color w:val="000000"/>
                <w:sz w:val="18"/>
                <w:szCs w:val="18"/>
              </w:rPr>
            </w:pPr>
            <w:r w:rsidRPr="002E0147">
              <w:rPr>
                <w:rFonts w:ascii="等线" w:eastAsia="等线" w:hAnsi="宋体" w:cs="宋体" w:hint="eastAsia"/>
                <w:color w:val="000000"/>
                <w:sz w:val="18"/>
                <w:szCs w:val="18"/>
              </w:rPr>
              <w:t>定额补助</w:t>
            </w:r>
          </w:p>
        </w:tc>
      </w:tr>
      <w:tr w:rsidR="002E0147" w:rsidRPr="002E0147" w14:paraId="32C4DC0F" w14:textId="77777777" w:rsidTr="002E0147">
        <w:trPr>
          <w:trHeight w:val="409"/>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33DDDD28"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主管部门</w:t>
            </w:r>
          </w:p>
        </w:tc>
        <w:tc>
          <w:tcPr>
            <w:tcW w:w="3480" w:type="dxa"/>
            <w:gridSpan w:val="3"/>
            <w:tcBorders>
              <w:top w:val="single" w:sz="4" w:space="0" w:color="auto"/>
              <w:left w:val="nil"/>
              <w:bottom w:val="single" w:sz="4" w:space="0" w:color="auto"/>
              <w:right w:val="single" w:sz="4" w:space="0" w:color="000000"/>
            </w:tcBorders>
            <w:shd w:val="clear" w:color="auto" w:fill="auto"/>
            <w:vAlign w:val="center"/>
            <w:hideMark/>
          </w:tcPr>
          <w:p w14:paraId="617A1C0C" w14:textId="77777777" w:rsidR="002E0147" w:rsidRPr="002E0147" w:rsidRDefault="002E0147" w:rsidP="002E0147">
            <w:pPr>
              <w:widowControl/>
              <w:jc w:val="left"/>
              <w:rPr>
                <w:rFonts w:ascii="等线" w:eastAsia="等线" w:hAnsi="宋体" w:cs="宋体"/>
                <w:color w:val="000000"/>
                <w:sz w:val="18"/>
                <w:szCs w:val="18"/>
              </w:rPr>
            </w:pPr>
            <w:r w:rsidRPr="002E0147">
              <w:rPr>
                <w:rFonts w:ascii="等线" w:eastAsia="等线" w:hAnsi="宋体" w:cs="宋体" w:hint="eastAsia"/>
                <w:color w:val="000000"/>
                <w:sz w:val="18"/>
                <w:szCs w:val="18"/>
              </w:rPr>
              <w:t>岳阳市卫生健康委员会</w:t>
            </w:r>
          </w:p>
        </w:tc>
        <w:tc>
          <w:tcPr>
            <w:tcW w:w="1280" w:type="dxa"/>
            <w:tcBorders>
              <w:top w:val="nil"/>
              <w:left w:val="nil"/>
              <w:bottom w:val="single" w:sz="4" w:space="0" w:color="auto"/>
              <w:right w:val="single" w:sz="4" w:space="0" w:color="auto"/>
            </w:tcBorders>
            <w:shd w:val="clear" w:color="auto" w:fill="auto"/>
            <w:vAlign w:val="center"/>
            <w:hideMark/>
          </w:tcPr>
          <w:p w14:paraId="2492F45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实施单位</w:t>
            </w:r>
          </w:p>
        </w:tc>
        <w:tc>
          <w:tcPr>
            <w:tcW w:w="3200" w:type="dxa"/>
            <w:gridSpan w:val="3"/>
            <w:tcBorders>
              <w:top w:val="single" w:sz="4" w:space="0" w:color="auto"/>
              <w:left w:val="nil"/>
              <w:bottom w:val="single" w:sz="4" w:space="0" w:color="auto"/>
              <w:right w:val="single" w:sz="4" w:space="0" w:color="000000"/>
            </w:tcBorders>
            <w:shd w:val="clear" w:color="auto" w:fill="auto"/>
            <w:vAlign w:val="center"/>
            <w:hideMark/>
          </w:tcPr>
          <w:p w14:paraId="34B5853A" w14:textId="77777777" w:rsidR="002E0147" w:rsidRPr="002E0147" w:rsidRDefault="002E0147" w:rsidP="002E0147">
            <w:pPr>
              <w:widowControl/>
              <w:jc w:val="left"/>
              <w:rPr>
                <w:rFonts w:ascii="等线" w:eastAsia="等线" w:hAnsi="宋体" w:cs="宋体"/>
                <w:color w:val="000000"/>
                <w:sz w:val="18"/>
                <w:szCs w:val="18"/>
              </w:rPr>
            </w:pPr>
            <w:r w:rsidRPr="002E0147">
              <w:rPr>
                <w:rFonts w:ascii="等线" w:eastAsia="等线" w:hAnsi="宋体" w:cs="宋体" w:hint="eastAsia"/>
                <w:color w:val="000000"/>
                <w:sz w:val="18"/>
                <w:szCs w:val="18"/>
              </w:rPr>
              <w:t>岳阳市人民医院</w:t>
            </w:r>
          </w:p>
        </w:tc>
      </w:tr>
      <w:tr w:rsidR="002E0147" w:rsidRPr="002E0147" w14:paraId="654AA665" w14:textId="77777777" w:rsidTr="002E0147">
        <w:trPr>
          <w:trHeight w:val="409"/>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453B0B0F" w14:textId="77777777" w:rsidR="002E0147" w:rsidRPr="002E0147" w:rsidRDefault="002E0147" w:rsidP="002E0147">
            <w:pPr>
              <w:widowControl/>
              <w:jc w:val="left"/>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80" w:type="dxa"/>
            <w:tcBorders>
              <w:top w:val="nil"/>
              <w:left w:val="nil"/>
              <w:bottom w:val="single" w:sz="4" w:space="0" w:color="auto"/>
              <w:right w:val="single" w:sz="4" w:space="0" w:color="auto"/>
            </w:tcBorders>
            <w:shd w:val="clear" w:color="auto" w:fill="auto"/>
            <w:vAlign w:val="center"/>
            <w:hideMark/>
          </w:tcPr>
          <w:p w14:paraId="05240F9A" w14:textId="77777777" w:rsidR="002E0147" w:rsidRPr="002E0147" w:rsidRDefault="002E0147" w:rsidP="002E0147">
            <w:pPr>
              <w:widowControl/>
              <w:jc w:val="left"/>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53772F8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年初预算数</w:t>
            </w:r>
          </w:p>
        </w:tc>
        <w:tc>
          <w:tcPr>
            <w:tcW w:w="1160" w:type="dxa"/>
            <w:tcBorders>
              <w:top w:val="nil"/>
              <w:left w:val="nil"/>
              <w:bottom w:val="single" w:sz="4" w:space="0" w:color="auto"/>
              <w:right w:val="single" w:sz="4" w:space="0" w:color="auto"/>
            </w:tcBorders>
            <w:shd w:val="clear" w:color="auto" w:fill="auto"/>
            <w:vAlign w:val="center"/>
            <w:hideMark/>
          </w:tcPr>
          <w:p w14:paraId="1E6845A9"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全年预算数</w:t>
            </w:r>
          </w:p>
        </w:tc>
        <w:tc>
          <w:tcPr>
            <w:tcW w:w="1280" w:type="dxa"/>
            <w:tcBorders>
              <w:top w:val="nil"/>
              <w:left w:val="nil"/>
              <w:bottom w:val="single" w:sz="4" w:space="0" w:color="auto"/>
              <w:right w:val="single" w:sz="4" w:space="0" w:color="auto"/>
            </w:tcBorders>
            <w:shd w:val="clear" w:color="auto" w:fill="auto"/>
            <w:vAlign w:val="center"/>
            <w:hideMark/>
          </w:tcPr>
          <w:p w14:paraId="21452D87"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全年执行数</w:t>
            </w:r>
          </w:p>
        </w:tc>
        <w:tc>
          <w:tcPr>
            <w:tcW w:w="1040" w:type="dxa"/>
            <w:tcBorders>
              <w:top w:val="nil"/>
              <w:left w:val="nil"/>
              <w:bottom w:val="single" w:sz="4" w:space="0" w:color="auto"/>
              <w:right w:val="single" w:sz="4" w:space="0" w:color="auto"/>
            </w:tcBorders>
            <w:shd w:val="clear" w:color="auto" w:fill="auto"/>
            <w:vAlign w:val="center"/>
            <w:hideMark/>
          </w:tcPr>
          <w:p w14:paraId="75F0524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分值</w:t>
            </w:r>
          </w:p>
        </w:tc>
        <w:tc>
          <w:tcPr>
            <w:tcW w:w="1240" w:type="dxa"/>
            <w:tcBorders>
              <w:top w:val="nil"/>
              <w:left w:val="nil"/>
              <w:bottom w:val="single" w:sz="4" w:space="0" w:color="auto"/>
              <w:right w:val="single" w:sz="4" w:space="0" w:color="auto"/>
            </w:tcBorders>
            <w:shd w:val="clear" w:color="auto" w:fill="auto"/>
            <w:vAlign w:val="center"/>
            <w:hideMark/>
          </w:tcPr>
          <w:p w14:paraId="1F92785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执行率</w:t>
            </w:r>
          </w:p>
        </w:tc>
        <w:tc>
          <w:tcPr>
            <w:tcW w:w="920" w:type="dxa"/>
            <w:tcBorders>
              <w:top w:val="nil"/>
              <w:left w:val="nil"/>
              <w:bottom w:val="single" w:sz="4" w:space="0" w:color="auto"/>
              <w:right w:val="single" w:sz="4" w:space="0" w:color="auto"/>
            </w:tcBorders>
            <w:shd w:val="clear" w:color="auto" w:fill="auto"/>
            <w:vAlign w:val="center"/>
            <w:hideMark/>
          </w:tcPr>
          <w:p w14:paraId="5120758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得分</w:t>
            </w:r>
          </w:p>
        </w:tc>
      </w:tr>
      <w:tr w:rsidR="002E0147" w:rsidRPr="002E0147" w14:paraId="78AC99B9" w14:textId="77777777" w:rsidTr="002E0147">
        <w:trPr>
          <w:trHeight w:val="409"/>
        </w:trPr>
        <w:tc>
          <w:tcPr>
            <w:tcW w:w="880" w:type="dxa"/>
            <w:vMerge w:val="restart"/>
            <w:tcBorders>
              <w:top w:val="nil"/>
              <w:left w:val="single" w:sz="4" w:space="0" w:color="auto"/>
              <w:bottom w:val="single" w:sz="4" w:space="0" w:color="000000"/>
              <w:right w:val="single" w:sz="4" w:space="0" w:color="auto"/>
            </w:tcBorders>
            <w:shd w:val="clear" w:color="auto" w:fill="auto"/>
            <w:vAlign w:val="center"/>
            <w:hideMark/>
          </w:tcPr>
          <w:p w14:paraId="7BDE5A69"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项目金额(万元)</w:t>
            </w:r>
          </w:p>
        </w:tc>
        <w:tc>
          <w:tcPr>
            <w:tcW w:w="1280" w:type="dxa"/>
            <w:tcBorders>
              <w:top w:val="nil"/>
              <w:left w:val="nil"/>
              <w:bottom w:val="single" w:sz="4" w:space="0" w:color="auto"/>
              <w:right w:val="single" w:sz="4" w:space="0" w:color="auto"/>
            </w:tcBorders>
            <w:shd w:val="clear" w:color="auto" w:fill="auto"/>
            <w:vAlign w:val="center"/>
            <w:hideMark/>
          </w:tcPr>
          <w:p w14:paraId="1C3F79AA"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其中:当年财政拨款</w:t>
            </w:r>
          </w:p>
        </w:tc>
        <w:tc>
          <w:tcPr>
            <w:tcW w:w="1040" w:type="dxa"/>
            <w:tcBorders>
              <w:top w:val="nil"/>
              <w:left w:val="nil"/>
              <w:bottom w:val="single" w:sz="4" w:space="0" w:color="auto"/>
              <w:right w:val="single" w:sz="4" w:space="0" w:color="auto"/>
            </w:tcBorders>
            <w:shd w:val="clear" w:color="auto" w:fill="auto"/>
            <w:vAlign w:val="center"/>
            <w:hideMark/>
          </w:tcPr>
          <w:p w14:paraId="4A2B2A7A"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175</w:t>
            </w:r>
          </w:p>
        </w:tc>
        <w:tc>
          <w:tcPr>
            <w:tcW w:w="1160" w:type="dxa"/>
            <w:tcBorders>
              <w:top w:val="nil"/>
              <w:left w:val="nil"/>
              <w:bottom w:val="single" w:sz="4" w:space="0" w:color="auto"/>
              <w:right w:val="single" w:sz="4" w:space="0" w:color="auto"/>
            </w:tcBorders>
            <w:shd w:val="clear" w:color="auto" w:fill="auto"/>
            <w:vAlign w:val="center"/>
            <w:hideMark/>
          </w:tcPr>
          <w:p w14:paraId="75095B3D"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175</w:t>
            </w:r>
          </w:p>
        </w:tc>
        <w:tc>
          <w:tcPr>
            <w:tcW w:w="1280" w:type="dxa"/>
            <w:tcBorders>
              <w:top w:val="nil"/>
              <w:left w:val="nil"/>
              <w:bottom w:val="single" w:sz="4" w:space="0" w:color="auto"/>
              <w:right w:val="single" w:sz="4" w:space="0" w:color="auto"/>
            </w:tcBorders>
            <w:shd w:val="clear" w:color="auto" w:fill="auto"/>
            <w:vAlign w:val="center"/>
            <w:hideMark/>
          </w:tcPr>
          <w:p w14:paraId="02FE39F6"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175</w:t>
            </w:r>
          </w:p>
        </w:tc>
        <w:tc>
          <w:tcPr>
            <w:tcW w:w="1040" w:type="dxa"/>
            <w:tcBorders>
              <w:top w:val="nil"/>
              <w:left w:val="nil"/>
              <w:bottom w:val="single" w:sz="4" w:space="0" w:color="auto"/>
              <w:right w:val="single" w:sz="4" w:space="0" w:color="auto"/>
            </w:tcBorders>
            <w:shd w:val="clear" w:color="000000" w:fill="BFBFBF"/>
            <w:vAlign w:val="center"/>
            <w:hideMark/>
          </w:tcPr>
          <w:p w14:paraId="6E023D26"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40" w:type="dxa"/>
            <w:tcBorders>
              <w:top w:val="nil"/>
              <w:left w:val="nil"/>
              <w:bottom w:val="single" w:sz="4" w:space="0" w:color="auto"/>
              <w:right w:val="single" w:sz="4" w:space="0" w:color="auto"/>
            </w:tcBorders>
            <w:shd w:val="clear" w:color="000000" w:fill="BFBFBF"/>
            <w:vAlign w:val="center"/>
            <w:hideMark/>
          </w:tcPr>
          <w:p w14:paraId="66F0D025"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920" w:type="dxa"/>
            <w:tcBorders>
              <w:top w:val="nil"/>
              <w:left w:val="nil"/>
              <w:bottom w:val="single" w:sz="4" w:space="0" w:color="auto"/>
              <w:right w:val="single" w:sz="4" w:space="0" w:color="auto"/>
            </w:tcBorders>
            <w:shd w:val="clear" w:color="000000" w:fill="BFBFBF"/>
            <w:vAlign w:val="center"/>
            <w:hideMark/>
          </w:tcPr>
          <w:p w14:paraId="3F6DF714"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r>
      <w:tr w:rsidR="002E0147" w:rsidRPr="002E0147" w14:paraId="53304270" w14:textId="77777777" w:rsidTr="002E0147">
        <w:trPr>
          <w:trHeight w:val="409"/>
        </w:trPr>
        <w:tc>
          <w:tcPr>
            <w:tcW w:w="880" w:type="dxa"/>
            <w:vMerge/>
            <w:tcBorders>
              <w:top w:val="nil"/>
              <w:left w:val="single" w:sz="4" w:space="0" w:color="auto"/>
              <w:bottom w:val="single" w:sz="4" w:space="0" w:color="000000"/>
              <w:right w:val="single" w:sz="4" w:space="0" w:color="auto"/>
            </w:tcBorders>
            <w:vAlign w:val="center"/>
            <w:hideMark/>
          </w:tcPr>
          <w:p w14:paraId="109237C9" w14:textId="77777777" w:rsidR="002E0147" w:rsidRPr="002E0147" w:rsidRDefault="002E0147" w:rsidP="002E0147">
            <w:pPr>
              <w:widowControl/>
              <w:jc w:val="left"/>
              <w:rPr>
                <w:rFonts w:ascii="等线" w:eastAsia="等线" w:hAnsi="宋体" w:cs="宋体"/>
                <w:color w:val="000000"/>
                <w:sz w:val="18"/>
                <w:szCs w:val="18"/>
              </w:rPr>
            </w:pPr>
          </w:p>
        </w:tc>
        <w:tc>
          <w:tcPr>
            <w:tcW w:w="1280" w:type="dxa"/>
            <w:tcBorders>
              <w:top w:val="nil"/>
              <w:left w:val="nil"/>
              <w:bottom w:val="single" w:sz="4" w:space="0" w:color="auto"/>
              <w:right w:val="single" w:sz="4" w:space="0" w:color="auto"/>
            </w:tcBorders>
            <w:shd w:val="clear" w:color="auto" w:fill="auto"/>
            <w:vAlign w:val="center"/>
            <w:hideMark/>
          </w:tcPr>
          <w:p w14:paraId="5472CAF2"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上年结转资金</w:t>
            </w:r>
          </w:p>
        </w:tc>
        <w:tc>
          <w:tcPr>
            <w:tcW w:w="1040" w:type="dxa"/>
            <w:tcBorders>
              <w:top w:val="nil"/>
              <w:left w:val="nil"/>
              <w:bottom w:val="single" w:sz="4" w:space="0" w:color="auto"/>
              <w:right w:val="single" w:sz="4" w:space="0" w:color="auto"/>
            </w:tcBorders>
            <w:shd w:val="clear" w:color="auto" w:fill="auto"/>
            <w:vAlign w:val="center"/>
            <w:hideMark/>
          </w:tcPr>
          <w:p w14:paraId="52E09734"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0D15984F"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80" w:type="dxa"/>
            <w:tcBorders>
              <w:top w:val="nil"/>
              <w:left w:val="nil"/>
              <w:bottom w:val="single" w:sz="4" w:space="0" w:color="auto"/>
              <w:right w:val="single" w:sz="4" w:space="0" w:color="auto"/>
            </w:tcBorders>
            <w:shd w:val="clear" w:color="auto" w:fill="auto"/>
            <w:vAlign w:val="center"/>
            <w:hideMark/>
          </w:tcPr>
          <w:p w14:paraId="1080D031"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000000" w:fill="BFBFBF"/>
            <w:vAlign w:val="center"/>
            <w:hideMark/>
          </w:tcPr>
          <w:p w14:paraId="38BF91D6"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40" w:type="dxa"/>
            <w:tcBorders>
              <w:top w:val="nil"/>
              <w:left w:val="nil"/>
              <w:bottom w:val="single" w:sz="4" w:space="0" w:color="auto"/>
              <w:right w:val="single" w:sz="4" w:space="0" w:color="auto"/>
            </w:tcBorders>
            <w:shd w:val="clear" w:color="000000" w:fill="BFBFBF"/>
            <w:vAlign w:val="center"/>
            <w:hideMark/>
          </w:tcPr>
          <w:p w14:paraId="284A94C3"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920" w:type="dxa"/>
            <w:tcBorders>
              <w:top w:val="nil"/>
              <w:left w:val="nil"/>
              <w:bottom w:val="single" w:sz="4" w:space="0" w:color="auto"/>
              <w:right w:val="single" w:sz="4" w:space="0" w:color="auto"/>
            </w:tcBorders>
            <w:shd w:val="clear" w:color="000000" w:fill="BFBFBF"/>
            <w:vAlign w:val="center"/>
            <w:hideMark/>
          </w:tcPr>
          <w:p w14:paraId="5039C465"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r>
      <w:tr w:rsidR="002E0147" w:rsidRPr="002E0147" w14:paraId="27858C94" w14:textId="77777777" w:rsidTr="002E0147">
        <w:trPr>
          <w:trHeight w:val="409"/>
        </w:trPr>
        <w:tc>
          <w:tcPr>
            <w:tcW w:w="880" w:type="dxa"/>
            <w:vMerge/>
            <w:tcBorders>
              <w:top w:val="nil"/>
              <w:left w:val="single" w:sz="4" w:space="0" w:color="auto"/>
              <w:bottom w:val="single" w:sz="4" w:space="0" w:color="000000"/>
              <w:right w:val="single" w:sz="4" w:space="0" w:color="auto"/>
            </w:tcBorders>
            <w:vAlign w:val="center"/>
            <w:hideMark/>
          </w:tcPr>
          <w:p w14:paraId="7D71A42A" w14:textId="77777777" w:rsidR="002E0147" w:rsidRPr="002E0147" w:rsidRDefault="002E0147" w:rsidP="002E0147">
            <w:pPr>
              <w:widowControl/>
              <w:jc w:val="left"/>
              <w:rPr>
                <w:rFonts w:ascii="等线" w:eastAsia="等线" w:hAnsi="宋体" w:cs="宋体"/>
                <w:color w:val="000000"/>
                <w:sz w:val="18"/>
                <w:szCs w:val="18"/>
              </w:rPr>
            </w:pPr>
          </w:p>
        </w:tc>
        <w:tc>
          <w:tcPr>
            <w:tcW w:w="1280" w:type="dxa"/>
            <w:tcBorders>
              <w:top w:val="nil"/>
              <w:left w:val="nil"/>
              <w:bottom w:val="single" w:sz="4" w:space="0" w:color="auto"/>
              <w:right w:val="single" w:sz="4" w:space="0" w:color="auto"/>
            </w:tcBorders>
            <w:shd w:val="clear" w:color="auto" w:fill="auto"/>
            <w:vAlign w:val="center"/>
            <w:hideMark/>
          </w:tcPr>
          <w:p w14:paraId="0BB3EB87"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其他资金</w:t>
            </w:r>
          </w:p>
        </w:tc>
        <w:tc>
          <w:tcPr>
            <w:tcW w:w="1040" w:type="dxa"/>
            <w:tcBorders>
              <w:top w:val="nil"/>
              <w:left w:val="nil"/>
              <w:bottom w:val="single" w:sz="4" w:space="0" w:color="auto"/>
              <w:right w:val="single" w:sz="4" w:space="0" w:color="auto"/>
            </w:tcBorders>
            <w:shd w:val="clear" w:color="auto" w:fill="auto"/>
            <w:vAlign w:val="center"/>
            <w:hideMark/>
          </w:tcPr>
          <w:p w14:paraId="105F4EB9"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335BB6EC"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80" w:type="dxa"/>
            <w:tcBorders>
              <w:top w:val="nil"/>
              <w:left w:val="nil"/>
              <w:bottom w:val="single" w:sz="4" w:space="0" w:color="auto"/>
              <w:right w:val="single" w:sz="4" w:space="0" w:color="auto"/>
            </w:tcBorders>
            <w:shd w:val="clear" w:color="auto" w:fill="auto"/>
            <w:vAlign w:val="center"/>
            <w:hideMark/>
          </w:tcPr>
          <w:p w14:paraId="6085398C"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000000" w:fill="BFBFBF"/>
            <w:vAlign w:val="center"/>
            <w:hideMark/>
          </w:tcPr>
          <w:p w14:paraId="71FDAA70"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40" w:type="dxa"/>
            <w:tcBorders>
              <w:top w:val="nil"/>
              <w:left w:val="nil"/>
              <w:bottom w:val="single" w:sz="4" w:space="0" w:color="auto"/>
              <w:right w:val="single" w:sz="4" w:space="0" w:color="auto"/>
            </w:tcBorders>
            <w:shd w:val="clear" w:color="000000" w:fill="BFBFBF"/>
            <w:vAlign w:val="center"/>
            <w:hideMark/>
          </w:tcPr>
          <w:p w14:paraId="2B80912F"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920" w:type="dxa"/>
            <w:tcBorders>
              <w:top w:val="nil"/>
              <w:left w:val="nil"/>
              <w:bottom w:val="single" w:sz="4" w:space="0" w:color="auto"/>
              <w:right w:val="single" w:sz="4" w:space="0" w:color="auto"/>
            </w:tcBorders>
            <w:shd w:val="clear" w:color="000000" w:fill="BFBFBF"/>
            <w:vAlign w:val="center"/>
            <w:hideMark/>
          </w:tcPr>
          <w:p w14:paraId="7E4E93B5"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r>
      <w:tr w:rsidR="002E0147" w:rsidRPr="002E0147" w14:paraId="552179D5" w14:textId="77777777" w:rsidTr="002E0147">
        <w:trPr>
          <w:trHeight w:val="409"/>
        </w:trPr>
        <w:tc>
          <w:tcPr>
            <w:tcW w:w="880" w:type="dxa"/>
            <w:vMerge/>
            <w:tcBorders>
              <w:top w:val="nil"/>
              <w:left w:val="single" w:sz="4" w:space="0" w:color="auto"/>
              <w:bottom w:val="single" w:sz="4" w:space="0" w:color="000000"/>
              <w:right w:val="single" w:sz="4" w:space="0" w:color="auto"/>
            </w:tcBorders>
            <w:vAlign w:val="center"/>
            <w:hideMark/>
          </w:tcPr>
          <w:p w14:paraId="496ECCFA" w14:textId="77777777" w:rsidR="002E0147" w:rsidRPr="002E0147" w:rsidRDefault="002E0147" w:rsidP="002E0147">
            <w:pPr>
              <w:widowControl/>
              <w:jc w:val="left"/>
              <w:rPr>
                <w:rFonts w:ascii="等线" w:eastAsia="等线" w:hAnsi="宋体" w:cs="宋体"/>
                <w:color w:val="000000"/>
                <w:sz w:val="18"/>
                <w:szCs w:val="18"/>
              </w:rPr>
            </w:pPr>
          </w:p>
        </w:tc>
        <w:tc>
          <w:tcPr>
            <w:tcW w:w="1280" w:type="dxa"/>
            <w:tcBorders>
              <w:top w:val="nil"/>
              <w:left w:val="nil"/>
              <w:bottom w:val="nil"/>
              <w:right w:val="single" w:sz="4" w:space="0" w:color="auto"/>
            </w:tcBorders>
            <w:shd w:val="clear" w:color="auto" w:fill="auto"/>
            <w:vAlign w:val="center"/>
            <w:hideMark/>
          </w:tcPr>
          <w:p w14:paraId="3ABA6A0A"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年度资金总额</w:t>
            </w:r>
          </w:p>
        </w:tc>
        <w:tc>
          <w:tcPr>
            <w:tcW w:w="1040" w:type="dxa"/>
            <w:tcBorders>
              <w:top w:val="nil"/>
              <w:left w:val="nil"/>
              <w:bottom w:val="single" w:sz="4" w:space="0" w:color="auto"/>
              <w:right w:val="single" w:sz="4" w:space="0" w:color="auto"/>
            </w:tcBorders>
            <w:shd w:val="clear" w:color="auto" w:fill="auto"/>
            <w:vAlign w:val="center"/>
            <w:hideMark/>
          </w:tcPr>
          <w:p w14:paraId="1C82C598"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175</w:t>
            </w:r>
          </w:p>
        </w:tc>
        <w:tc>
          <w:tcPr>
            <w:tcW w:w="1160" w:type="dxa"/>
            <w:tcBorders>
              <w:top w:val="nil"/>
              <w:left w:val="nil"/>
              <w:bottom w:val="single" w:sz="4" w:space="0" w:color="auto"/>
              <w:right w:val="single" w:sz="4" w:space="0" w:color="auto"/>
            </w:tcBorders>
            <w:shd w:val="clear" w:color="auto" w:fill="auto"/>
            <w:vAlign w:val="center"/>
            <w:hideMark/>
          </w:tcPr>
          <w:p w14:paraId="5FE32864"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175</w:t>
            </w:r>
          </w:p>
        </w:tc>
        <w:tc>
          <w:tcPr>
            <w:tcW w:w="1280" w:type="dxa"/>
            <w:tcBorders>
              <w:top w:val="nil"/>
              <w:left w:val="nil"/>
              <w:bottom w:val="single" w:sz="4" w:space="0" w:color="auto"/>
              <w:right w:val="single" w:sz="4" w:space="0" w:color="auto"/>
            </w:tcBorders>
            <w:shd w:val="clear" w:color="auto" w:fill="auto"/>
            <w:vAlign w:val="center"/>
            <w:hideMark/>
          </w:tcPr>
          <w:p w14:paraId="28916BC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175</w:t>
            </w:r>
          </w:p>
        </w:tc>
        <w:tc>
          <w:tcPr>
            <w:tcW w:w="1040" w:type="dxa"/>
            <w:tcBorders>
              <w:top w:val="nil"/>
              <w:left w:val="nil"/>
              <w:bottom w:val="single" w:sz="4" w:space="0" w:color="auto"/>
              <w:right w:val="single" w:sz="4" w:space="0" w:color="auto"/>
            </w:tcBorders>
            <w:shd w:val="clear" w:color="000000" w:fill="BFBFBF"/>
            <w:vAlign w:val="center"/>
            <w:hideMark/>
          </w:tcPr>
          <w:p w14:paraId="6DE191C1"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10</w:t>
            </w:r>
          </w:p>
        </w:tc>
        <w:tc>
          <w:tcPr>
            <w:tcW w:w="1240" w:type="dxa"/>
            <w:tcBorders>
              <w:top w:val="nil"/>
              <w:left w:val="nil"/>
              <w:bottom w:val="single" w:sz="4" w:space="0" w:color="auto"/>
              <w:right w:val="single" w:sz="4" w:space="0" w:color="auto"/>
            </w:tcBorders>
            <w:shd w:val="clear" w:color="000000" w:fill="BFBFBF"/>
            <w:vAlign w:val="center"/>
            <w:hideMark/>
          </w:tcPr>
          <w:p w14:paraId="01A183B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100.00%</w:t>
            </w:r>
          </w:p>
        </w:tc>
        <w:tc>
          <w:tcPr>
            <w:tcW w:w="920" w:type="dxa"/>
            <w:tcBorders>
              <w:top w:val="nil"/>
              <w:left w:val="nil"/>
              <w:bottom w:val="single" w:sz="4" w:space="0" w:color="auto"/>
              <w:right w:val="single" w:sz="4" w:space="0" w:color="auto"/>
            </w:tcBorders>
            <w:shd w:val="clear" w:color="000000" w:fill="BFBFBF"/>
            <w:vAlign w:val="center"/>
            <w:hideMark/>
          </w:tcPr>
          <w:p w14:paraId="2C47AF6C"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10.00 </w:t>
            </w:r>
          </w:p>
        </w:tc>
      </w:tr>
      <w:tr w:rsidR="002E0147" w:rsidRPr="002E0147" w14:paraId="16B541F6" w14:textId="77777777" w:rsidTr="002E0147">
        <w:trPr>
          <w:trHeight w:val="409"/>
        </w:trPr>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004BBD2F"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年度总体目标</w:t>
            </w:r>
          </w:p>
        </w:tc>
        <w:tc>
          <w:tcPr>
            <w:tcW w:w="4760" w:type="dxa"/>
            <w:gridSpan w:val="4"/>
            <w:tcBorders>
              <w:top w:val="single" w:sz="4" w:space="0" w:color="auto"/>
              <w:left w:val="nil"/>
              <w:bottom w:val="single" w:sz="4" w:space="0" w:color="auto"/>
              <w:right w:val="single" w:sz="4" w:space="0" w:color="auto"/>
            </w:tcBorders>
            <w:shd w:val="clear" w:color="auto" w:fill="auto"/>
            <w:vAlign w:val="center"/>
            <w:hideMark/>
          </w:tcPr>
          <w:p w14:paraId="74A552F1"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预期目标</w:t>
            </w:r>
          </w:p>
        </w:tc>
        <w:tc>
          <w:tcPr>
            <w:tcW w:w="3200" w:type="dxa"/>
            <w:gridSpan w:val="3"/>
            <w:tcBorders>
              <w:top w:val="single" w:sz="4" w:space="0" w:color="auto"/>
              <w:left w:val="nil"/>
              <w:bottom w:val="single" w:sz="4" w:space="0" w:color="auto"/>
              <w:right w:val="single" w:sz="4" w:space="0" w:color="auto"/>
            </w:tcBorders>
            <w:shd w:val="clear" w:color="auto" w:fill="auto"/>
            <w:vAlign w:val="center"/>
            <w:hideMark/>
          </w:tcPr>
          <w:p w14:paraId="056BE177"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实际完成情况</w:t>
            </w:r>
          </w:p>
        </w:tc>
      </w:tr>
      <w:tr w:rsidR="002E0147" w:rsidRPr="002E0147" w14:paraId="5713FA04" w14:textId="77777777" w:rsidTr="002E0147">
        <w:trPr>
          <w:trHeight w:val="649"/>
        </w:trPr>
        <w:tc>
          <w:tcPr>
            <w:tcW w:w="880" w:type="dxa"/>
            <w:vMerge/>
            <w:tcBorders>
              <w:top w:val="nil"/>
              <w:left w:val="single" w:sz="4" w:space="0" w:color="auto"/>
              <w:bottom w:val="single" w:sz="4" w:space="0" w:color="auto"/>
              <w:right w:val="single" w:sz="4" w:space="0" w:color="auto"/>
            </w:tcBorders>
            <w:vAlign w:val="center"/>
            <w:hideMark/>
          </w:tcPr>
          <w:p w14:paraId="42B048E4" w14:textId="77777777" w:rsidR="002E0147" w:rsidRPr="002E0147" w:rsidRDefault="002E0147" w:rsidP="002E0147">
            <w:pPr>
              <w:widowControl/>
              <w:jc w:val="left"/>
              <w:rPr>
                <w:rFonts w:ascii="等线" w:eastAsia="等线" w:hAnsi="宋体" w:cs="宋体"/>
                <w:color w:val="000000"/>
                <w:sz w:val="18"/>
                <w:szCs w:val="18"/>
              </w:rPr>
            </w:pPr>
          </w:p>
        </w:tc>
        <w:tc>
          <w:tcPr>
            <w:tcW w:w="4760" w:type="dxa"/>
            <w:gridSpan w:val="4"/>
            <w:tcBorders>
              <w:top w:val="single" w:sz="4" w:space="0" w:color="auto"/>
              <w:left w:val="nil"/>
              <w:bottom w:val="single" w:sz="4" w:space="0" w:color="auto"/>
              <w:right w:val="single" w:sz="4" w:space="0" w:color="auto"/>
            </w:tcBorders>
            <w:shd w:val="clear" w:color="auto" w:fill="auto"/>
            <w:vAlign w:val="center"/>
            <w:hideMark/>
          </w:tcPr>
          <w:p w14:paraId="7FE93A73" w14:textId="77777777" w:rsidR="002E0147" w:rsidRPr="002E0147" w:rsidRDefault="002E0147" w:rsidP="002E0147">
            <w:pPr>
              <w:widowControl/>
              <w:jc w:val="left"/>
              <w:rPr>
                <w:rFonts w:ascii="等线" w:eastAsia="等线" w:hAnsi="宋体" w:cs="宋体"/>
                <w:color w:val="000000"/>
                <w:sz w:val="18"/>
                <w:szCs w:val="18"/>
              </w:rPr>
            </w:pPr>
            <w:r w:rsidRPr="002E0147">
              <w:rPr>
                <w:rFonts w:ascii="等线" w:eastAsia="等线" w:hAnsi="宋体" w:cs="宋体" w:hint="eastAsia"/>
                <w:color w:val="000000"/>
                <w:sz w:val="18"/>
                <w:szCs w:val="18"/>
              </w:rPr>
              <w:t>175</w:t>
            </w:r>
          </w:p>
        </w:tc>
        <w:tc>
          <w:tcPr>
            <w:tcW w:w="3200" w:type="dxa"/>
            <w:gridSpan w:val="3"/>
            <w:tcBorders>
              <w:top w:val="single" w:sz="4" w:space="0" w:color="auto"/>
              <w:left w:val="nil"/>
              <w:bottom w:val="single" w:sz="4" w:space="0" w:color="auto"/>
              <w:right w:val="single" w:sz="4" w:space="0" w:color="auto"/>
            </w:tcBorders>
            <w:shd w:val="clear" w:color="auto" w:fill="auto"/>
            <w:vAlign w:val="center"/>
            <w:hideMark/>
          </w:tcPr>
          <w:p w14:paraId="31745600" w14:textId="77777777" w:rsidR="002E0147" w:rsidRPr="002E0147" w:rsidRDefault="002E0147" w:rsidP="002E0147">
            <w:pPr>
              <w:widowControl/>
              <w:jc w:val="left"/>
              <w:rPr>
                <w:rFonts w:ascii="等线" w:eastAsia="等线" w:hAnsi="宋体" w:cs="宋体"/>
                <w:color w:val="000000"/>
                <w:sz w:val="18"/>
                <w:szCs w:val="18"/>
              </w:rPr>
            </w:pPr>
            <w:r w:rsidRPr="002E0147">
              <w:rPr>
                <w:rFonts w:ascii="等线" w:eastAsia="等线" w:hAnsi="宋体" w:cs="宋体" w:hint="eastAsia"/>
                <w:color w:val="000000"/>
                <w:sz w:val="18"/>
                <w:szCs w:val="18"/>
              </w:rPr>
              <w:t>175</w:t>
            </w:r>
          </w:p>
        </w:tc>
      </w:tr>
      <w:tr w:rsidR="002E0147" w:rsidRPr="002E0147" w14:paraId="15255F34" w14:textId="77777777" w:rsidTr="002E0147">
        <w:trPr>
          <w:trHeight w:val="409"/>
        </w:trPr>
        <w:tc>
          <w:tcPr>
            <w:tcW w:w="88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46B5840"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绩效指标</w:t>
            </w:r>
          </w:p>
        </w:tc>
      </w:tr>
      <w:tr w:rsidR="002E0147" w:rsidRPr="002E0147" w14:paraId="3550B586" w14:textId="77777777" w:rsidTr="002E0147">
        <w:trPr>
          <w:trHeight w:val="409"/>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55C1FA19"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一级指标</w:t>
            </w:r>
          </w:p>
        </w:tc>
        <w:tc>
          <w:tcPr>
            <w:tcW w:w="1280" w:type="dxa"/>
            <w:tcBorders>
              <w:top w:val="nil"/>
              <w:left w:val="nil"/>
              <w:bottom w:val="single" w:sz="4" w:space="0" w:color="auto"/>
              <w:right w:val="single" w:sz="4" w:space="0" w:color="auto"/>
            </w:tcBorders>
            <w:shd w:val="clear" w:color="auto" w:fill="auto"/>
            <w:vAlign w:val="center"/>
            <w:hideMark/>
          </w:tcPr>
          <w:p w14:paraId="0DA4715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二级指标</w:t>
            </w:r>
          </w:p>
        </w:tc>
        <w:tc>
          <w:tcPr>
            <w:tcW w:w="1040" w:type="dxa"/>
            <w:tcBorders>
              <w:top w:val="nil"/>
              <w:left w:val="nil"/>
              <w:bottom w:val="single" w:sz="4" w:space="0" w:color="auto"/>
              <w:right w:val="single" w:sz="4" w:space="0" w:color="auto"/>
            </w:tcBorders>
            <w:shd w:val="clear" w:color="auto" w:fill="auto"/>
            <w:vAlign w:val="center"/>
            <w:hideMark/>
          </w:tcPr>
          <w:p w14:paraId="789DE648"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三级指标</w:t>
            </w:r>
          </w:p>
        </w:tc>
        <w:tc>
          <w:tcPr>
            <w:tcW w:w="1160" w:type="dxa"/>
            <w:tcBorders>
              <w:top w:val="nil"/>
              <w:left w:val="nil"/>
              <w:bottom w:val="single" w:sz="4" w:space="0" w:color="auto"/>
              <w:right w:val="single" w:sz="4" w:space="0" w:color="auto"/>
            </w:tcBorders>
            <w:shd w:val="clear" w:color="auto" w:fill="auto"/>
            <w:vAlign w:val="center"/>
            <w:hideMark/>
          </w:tcPr>
          <w:p w14:paraId="5C984EC4"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年度指标值</w:t>
            </w:r>
          </w:p>
        </w:tc>
        <w:tc>
          <w:tcPr>
            <w:tcW w:w="1280" w:type="dxa"/>
            <w:tcBorders>
              <w:top w:val="nil"/>
              <w:left w:val="nil"/>
              <w:bottom w:val="single" w:sz="4" w:space="0" w:color="auto"/>
              <w:right w:val="single" w:sz="4" w:space="0" w:color="auto"/>
            </w:tcBorders>
            <w:shd w:val="clear" w:color="auto" w:fill="auto"/>
            <w:vAlign w:val="center"/>
            <w:hideMark/>
          </w:tcPr>
          <w:p w14:paraId="5A12A3B9"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实际完成值</w:t>
            </w:r>
          </w:p>
        </w:tc>
        <w:tc>
          <w:tcPr>
            <w:tcW w:w="1040" w:type="dxa"/>
            <w:tcBorders>
              <w:top w:val="nil"/>
              <w:left w:val="nil"/>
              <w:bottom w:val="single" w:sz="4" w:space="0" w:color="auto"/>
              <w:right w:val="single" w:sz="4" w:space="0" w:color="auto"/>
            </w:tcBorders>
            <w:shd w:val="clear" w:color="auto" w:fill="auto"/>
            <w:vAlign w:val="center"/>
            <w:hideMark/>
          </w:tcPr>
          <w:p w14:paraId="181FC6FA"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分值</w:t>
            </w:r>
          </w:p>
        </w:tc>
        <w:tc>
          <w:tcPr>
            <w:tcW w:w="1240" w:type="dxa"/>
            <w:tcBorders>
              <w:top w:val="nil"/>
              <w:left w:val="nil"/>
              <w:bottom w:val="single" w:sz="4" w:space="0" w:color="auto"/>
              <w:right w:val="single" w:sz="4" w:space="0" w:color="auto"/>
            </w:tcBorders>
            <w:shd w:val="clear" w:color="auto" w:fill="auto"/>
            <w:vAlign w:val="center"/>
            <w:hideMark/>
          </w:tcPr>
          <w:p w14:paraId="16212556"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得分</w:t>
            </w:r>
          </w:p>
        </w:tc>
        <w:tc>
          <w:tcPr>
            <w:tcW w:w="920" w:type="dxa"/>
            <w:tcBorders>
              <w:top w:val="nil"/>
              <w:left w:val="nil"/>
              <w:bottom w:val="single" w:sz="4" w:space="0" w:color="auto"/>
              <w:right w:val="single" w:sz="4" w:space="0" w:color="auto"/>
            </w:tcBorders>
            <w:shd w:val="clear" w:color="auto" w:fill="auto"/>
            <w:vAlign w:val="center"/>
            <w:hideMark/>
          </w:tcPr>
          <w:p w14:paraId="10A216C8"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偏差原因分析及改进措施</w:t>
            </w:r>
          </w:p>
        </w:tc>
      </w:tr>
      <w:tr w:rsidR="002E0147" w:rsidRPr="002E0147" w14:paraId="5C149F90" w14:textId="77777777" w:rsidTr="002E0147">
        <w:trPr>
          <w:trHeight w:val="585"/>
        </w:trPr>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7450985D"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产出指标</w:t>
            </w:r>
          </w:p>
        </w:tc>
        <w:tc>
          <w:tcPr>
            <w:tcW w:w="1280" w:type="dxa"/>
            <w:tcBorders>
              <w:top w:val="nil"/>
              <w:left w:val="nil"/>
              <w:bottom w:val="single" w:sz="4" w:space="0" w:color="auto"/>
              <w:right w:val="single" w:sz="4" w:space="0" w:color="auto"/>
            </w:tcBorders>
            <w:shd w:val="clear" w:color="auto" w:fill="auto"/>
            <w:vAlign w:val="center"/>
            <w:hideMark/>
          </w:tcPr>
          <w:p w14:paraId="52F21AF3"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数量指标</w:t>
            </w:r>
          </w:p>
        </w:tc>
        <w:tc>
          <w:tcPr>
            <w:tcW w:w="1040" w:type="dxa"/>
            <w:tcBorders>
              <w:top w:val="nil"/>
              <w:left w:val="nil"/>
              <w:bottom w:val="single" w:sz="4" w:space="0" w:color="auto"/>
              <w:right w:val="single" w:sz="4" w:space="0" w:color="auto"/>
            </w:tcBorders>
            <w:shd w:val="clear" w:color="auto" w:fill="auto"/>
            <w:vAlign w:val="center"/>
            <w:hideMark/>
          </w:tcPr>
          <w:p w14:paraId="2D00BD29"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1065A26B"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80" w:type="dxa"/>
            <w:tcBorders>
              <w:top w:val="nil"/>
              <w:left w:val="nil"/>
              <w:bottom w:val="single" w:sz="4" w:space="0" w:color="auto"/>
              <w:right w:val="single" w:sz="4" w:space="0" w:color="auto"/>
            </w:tcBorders>
            <w:shd w:val="clear" w:color="auto" w:fill="auto"/>
            <w:vAlign w:val="center"/>
            <w:hideMark/>
          </w:tcPr>
          <w:p w14:paraId="26149227"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7E37AD3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38FE23E0"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920" w:type="dxa"/>
            <w:tcBorders>
              <w:top w:val="nil"/>
              <w:left w:val="nil"/>
              <w:bottom w:val="single" w:sz="4" w:space="0" w:color="auto"/>
              <w:right w:val="single" w:sz="4" w:space="0" w:color="auto"/>
            </w:tcBorders>
            <w:shd w:val="clear" w:color="auto" w:fill="auto"/>
            <w:vAlign w:val="center"/>
            <w:hideMark/>
          </w:tcPr>
          <w:p w14:paraId="08B32810"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r>
      <w:tr w:rsidR="002E0147" w:rsidRPr="002E0147" w14:paraId="0AE3A6E1" w14:textId="77777777" w:rsidTr="002E0147">
        <w:trPr>
          <w:trHeight w:val="585"/>
        </w:trPr>
        <w:tc>
          <w:tcPr>
            <w:tcW w:w="880" w:type="dxa"/>
            <w:vMerge/>
            <w:tcBorders>
              <w:top w:val="nil"/>
              <w:left w:val="single" w:sz="4" w:space="0" w:color="auto"/>
              <w:bottom w:val="single" w:sz="4" w:space="0" w:color="auto"/>
              <w:right w:val="single" w:sz="4" w:space="0" w:color="auto"/>
            </w:tcBorders>
            <w:vAlign w:val="center"/>
            <w:hideMark/>
          </w:tcPr>
          <w:p w14:paraId="1E3A4888" w14:textId="77777777" w:rsidR="002E0147" w:rsidRPr="002E0147" w:rsidRDefault="002E0147" w:rsidP="002E0147">
            <w:pPr>
              <w:widowControl/>
              <w:jc w:val="left"/>
              <w:rPr>
                <w:rFonts w:ascii="等线" w:eastAsia="等线" w:hAnsi="宋体" w:cs="宋体"/>
                <w:color w:val="000000"/>
                <w:sz w:val="18"/>
                <w:szCs w:val="18"/>
              </w:rPr>
            </w:pPr>
          </w:p>
        </w:tc>
        <w:tc>
          <w:tcPr>
            <w:tcW w:w="1280" w:type="dxa"/>
            <w:tcBorders>
              <w:top w:val="nil"/>
              <w:left w:val="nil"/>
              <w:bottom w:val="single" w:sz="4" w:space="0" w:color="auto"/>
              <w:right w:val="single" w:sz="4" w:space="0" w:color="auto"/>
            </w:tcBorders>
            <w:shd w:val="clear" w:color="auto" w:fill="auto"/>
            <w:vAlign w:val="center"/>
            <w:hideMark/>
          </w:tcPr>
          <w:p w14:paraId="3CFD4E7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质量指标</w:t>
            </w:r>
          </w:p>
        </w:tc>
        <w:tc>
          <w:tcPr>
            <w:tcW w:w="1040" w:type="dxa"/>
            <w:tcBorders>
              <w:top w:val="nil"/>
              <w:left w:val="nil"/>
              <w:bottom w:val="single" w:sz="4" w:space="0" w:color="auto"/>
              <w:right w:val="single" w:sz="4" w:space="0" w:color="auto"/>
            </w:tcBorders>
            <w:shd w:val="clear" w:color="auto" w:fill="auto"/>
            <w:vAlign w:val="center"/>
            <w:hideMark/>
          </w:tcPr>
          <w:p w14:paraId="5CB8FD61"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医疗质量和医院管理</w:t>
            </w:r>
          </w:p>
        </w:tc>
        <w:tc>
          <w:tcPr>
            <w:tcW w:w="1160" w:type="dxa"/>
            <w:tcBorders>
              <w:top w:val="nil"/>
              <w:left w:val="nil"/>
              <w:bottom w:val="single" w:sz="4" w:space="0" w:color="auto"/>
              <w:right w:val="single" w:sz="4" w:space="0" w:color="auto"/>
            </w:tcBorders>
            <w:shd w:val="clear" w:color="auto" w:fill="auto"/>
            <w:vAlign w:val="center"/>
            <w:hideMark/>
          </w:tcPr>
          <w:p w14:paraId="3FDD68A0"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医疗质量稳步提升、医院管理上台阶</w:t>
            </w:r>
          </w:p>
        </w:tc>
        <w:tc>
          <w:tcPr>
            <w:tcW w:w="1280" w:type="dxa"/>
            <w:tcBorders>
              <w:top w:val="nil"/>
              <w:left w:val="nil"/>
              <w:bottom w:val="single" w:sz="4" w:space="0" w:color="auto"/>
              <w:right w:val="single" w:sz="4" w:space="0" w:color="auto"/>
            </w:tcBorders>
            <w:shd w:val="clear" w:color="auto" w:fill="auto"/>
            <w:vAlign w:val="center"/>
            <w:hideMark/>
          </w:tcPr>
          <w:p w14:paraId="2C039BAA"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稳步上升</w:t>
            </w:r>
          </w:p>
        </w:tc>
        <w:tc>
          <w:tcPr>
            <w:tcW w:w="1040" w:type="dxa"/>
            <w:tcBorders>
              <w:top w:val="nil"/>
              <w:left w:val="nil"/>
              <w:bottom w:val="single" w:sz="4" w:space="0" w:color="auto"/>
              <w:right w:val="single" w:sz="4" w:space="0" w:color="auto"/>
            </w:tcBorders>
            <w:shd w:val="clear" w:color="auto" w:fill="auto"/>
            <w:vAlign w:val="center"/>
            <w:hideMark/>
          </w:tcPr>
          <w:p w14:paraId="2177A4EC"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15</w:t>
            </w:r>
          </w:p>
        </w:tc>
        <w:tc>
          <w:tcPr>
            <w:tcW w:w="1240" w:type="dxa"/>
            <w:tcBorders>
              <w:top w:val="nil"/>
              <w:left w:val="nil"/>
              <w:bottom w:val="single" w:sz="4" w:space="0" w:color="auto"/>
              <w:right w:val="single" w:sz="4" w:space="0" w:color="auto"/>
            </w:tcBorders>
            <w:shd w:val="clear" w:color="auto" w:fill="auto"/>
            <w:vAlign w:val="center"/>
            <w:hideMark/>
          </w:tcPr>
          <w:p w14:paraId="05FEB540"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13.00 </w:t>
            </w:r>
          </w:p>
        </w:tc>
        <w:tc>
          <w:tcPr>
            <w:tcW w:w="920" w:type="dxa"/>
            <w:tcBorders>
              <w:top w:val="nil"/>
              <w:left w:val="nil"/>
              <w:bottom w:val="single" w:sz="4" w:space="0" w:color="auto"/>
              <w:right w:val="single" w:sz="4" w:space="0" w:color="auto"/>
            </w:tcBorders>
            <w:shd w:val="clear" w:color="auto" w:fill="auto"/>
            <w:vAlign w:val="center"/>
            <w:hideMark/>
          </w:tcPr>
          <w:p w14:paraId="177BFE9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提升医疗管理水平</w:t>
            </w:r>
          </w:p>
        </w:tc>
      </w:tr>
      <w:tr w:rsidR="002E0147" w:rsidRPr="002E0147" w14:paraId="649CA76B" w14:textId="77777777" w:rsidTr="002E0147">
        <w:trPr>
          <w:trHeight w:val="585"/>
        </w:trPr>
        <w:tc>
          <w:tcPr>
            <w:tcW w:w="880" w:type="dxa"/>
            <w:vMerge/>
            <w:tcBorders>
              <w:top w:val="nil"/>
              <w:left w:val="single" w:sz="4" w:space="0" w:color="auto"/>
              <w:bottom w:val="single" w:sz="4" w:space="0" w:color="auto"/>
              <w:right w:val="single" w:sz="4" w:space="0" w:color="auto"/>
            </w:tcBorders>
            <w:vAlign w:val="center"/>
            <w:hideMark/>
          </w:tcPr>
          <w:p w14:paraId="5A85B10C" w14:textId="77777777" w:rsidR="002E0147" w:rsidRPr="002E0147" w:rsidRDefault="002E0147" w:rsidP="002E0147">
            <w:pPr>
              <w:widowControl/>
              <w:jc w:val="left"/>
              <w:rPr>
                <w:rFonts w:ascii="等线" w:eastAsia="等线" w:hAnsi="宋体" w:cs="宋体"/>
                <w:color w:val="000000"/>
                <w:sz w:val="18"/>
                <w:szCs w:val="18"/>
              </w:rPr>
            </w:pPr>
          </w:p>
        </w:tc>
        <w:tc>
          <w:tcPr>
            <w:tcW w:w="1280" w:type="dxa"/>
            <w:tcBorders>
              <w:top w:val="nil"/>
              <w:left w:val="nil"/>
              <w:bottom w:val="single" w:sz="4" w:space="0" w:color="auto"/>
              <w:right w:val="single" w:sz="4" w:space="0" w:color="auto"/>
            </w:tcBorders>
            <w:shd w:val="clear" w:color="auto" w:fill="auto"/>
            <w:vAlign w:val="center"/>
            <w:hideMark/>
          </w:tcPr>
          <w:p w14:paraId="55E5F2BF"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时效指标</w:t>
            </w:r>
          </w:p>
        </w:tc>
        <w:tc>
          <w:tcPr>
            <w:tcW w:w="1040" w:type="dxa"/>
            <w:tcBorders>
              <w:top w:val="nil"/>
              <w:left w:val="nil"/>
              <w:bottom w:val="single" w:sz="4" w:space="0" w:color="auto"/>
              <w:right w:val="single" w:sz="4" w:space="0" w:color="auto"/>
            </w:tcBorders>
            <w:shd w:val="clear" w:color="auto" w:fill="auto"/>
            <w:vAlign w:val="center"/>
            <w:hideMark/>
          </w:tcPr>
          <w:p w14:paraId="719E7DF9"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年度内完成</w:t>
            </w:r>
          </w:p>
        </w:tc>
        <w:tc>
          <w:tcPr>
            <w:tcW w:w="1160" w:type="dxa"/>
            <w:tcBorders>
              <w:top w:val="nil"/>
              <w:left w:val="nil"/>
              <w:bottom w:val="single" w:sz="4" w:space="0" w:color="auto"/>
              <w:right w:val="single" w:sz="4" w:space="0" w:color="auto"/>
            </w:tcBorders>
            <w:shd w:val="clear" w:color="auto" w:fill="auto"/>
            <w:vAlign w:val="center"/>
            <w:hideMark/>
          </w:tcPr>
          <w:p w14:paraId="6853AB92"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100%</w:t>
            </w:r>
          </w:p>
        </w:tc>
        <w:tc>
          <w:tcPr>
            <w:tcW w:w="1280" w:type="dxa"/>
            <w:tcBorders>
              <w:top w:val="nil"/>
              <w:left w:val="nil"/>
              <w:bottom w:val="single" w:sz="4" w:space="0" w:color="auto"/>
              <w:right w:val="single" w:sz="4" w:space="0" w:color="auto"/>
            </w:tcBorders>
            <w:shd w:val="clear" w:color="auto" w:fill="auto"/>
            <w:vAlign w:val="center"/>
            <w:hideMark/>
          </w:tcPr>
          <w:p w14:paraId="6CE9F274"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100%</w:t>
            </w:r>
          </w:p>
        </w:tc>
        <w:tc>
          <w:tcPr>
            <w:tcW w:w="1040" w:type="dxa"/>
            <w:tcBorders>
              <w:top w:val="nil"/>
              <w:left w:val="nil"/>
              <w:bottom w:val="single" w:sz="4" w:space="0" w:color="auto"/>
              <w:right w:val="single" w:sz="4" w:space="0" w:color="auto"/>
            </w:tcBorders>
            <w:shd w:val="clear" w:color="auto" w:fill="auto"/>
            <w:vAlign w:val="center"/>
            <w:hideMark/>
          </w:tcPr>
          <w:p w14:paraId="660733FD"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20</w:t>
            </w:r>
          </w:p>
        </w:tc>
        <w:tc>
          <w:tcPr>
            <w:tcW w:w="1240" w:type="dxa"/>
            <w:tcBorders>
              <w:top w:val="nil"/>
              <w:left w:val="nil"/>
              <w:bottom w:val="single" w:sz="4" w:space="0" w:color="auto"/>
              <w:right w:val="single" w:sz="4" w:space="0" w:color="auto"/>
            </w:tcBorders>
            <w:shd w:val="clear" w:color="auto" w:fill="auto"/>
            <w:vAlign w:val="center"/>
            <w:hideMark/>
          </w:tcPr>
          <w:p w14:paraId="3D6267AC"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20.00 </w:t>
            </w:r>
          </w:p>
        </w:tc>
        <w:tc>
          <w:tcPr>
            <w:tcW w:w="920" w:type="dxa"/>
            <w:tcBorders>
              <w:top w:val="nil"/>
              <w:left w:val="nil"/>
              <w:bottom w:val="single" w:sz="4" w:space="0" w:color="auto"/>
              <w:right w:val="single" w:sz="4" w:space="0" w:color="auto"/>
            </w:tcBorders>
            <w:shd w:val="clear" w:color="auto" w:fill="auto"/>
            <w:vAlign w:val="center"/>
            <w:hideMark/>
          </w:tcPr>
          <w:p w14:paraId="03300782"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r>
      <w:tr w:rsidR="002E0147" w:rsidRPr="002E0147" w14:paraId="0192E3CF" w14:textId="77777777" w:rsidTr="002E0147">
        <w:trPr>
          <w:trHeight w:val="585"/>
        </w:trPr>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68CF9F9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效益指标</w:t>
            </w:r>
          </w:p>
        </w:tc>
        <w:tc>
          <w:tcPr>
            <w:tcW w:w="1280" w:type="dxa"/>
            <w:tcBorders>
              <w:top w:val="nil"/>
              <w:left w:val="nil"/>
              <w:bottom w:val="single" w:sz="4" w:space="0" w:color="auto"/>
              <w:right w:val="single" w:sz="4" w:space="0" w:color="auto"/>
            </w:tcBorders>
            <w:shd w:val="clear" w:color="auto" w:fill="auto"/>
            <w:vAlign w:val="center"/>
            <w:hideMark/>
          </w:tcPr>
          <w:p w14:paraId="002B68E3"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经济效益指标</w:t>
            </w:r>
          </w:p>
        </w:tc>
        <w:tc>
          <w:tcPr>
            <w:tcW w:w="1040" w:type="dxa"/>
            <w:tcBorders>
              <w:top w:val="nil"/>
              <w:left w:val="nil"/>
              <w:bottom w:val="single" w:sz="4" w:space="0" w:color="auto"/>
              <w:right w:val="single" w:sz="4" w:space="0" w:color="auto"/>
            </w:tcBorders>
            <w:shd w:val="clear" w:color="auto" w:fill="auto"/>
            <w:vAlign w:val="center"/>
            <w:hideMark/>
          </w:tcPr>
          <w:p w14:paraId="1C6382F1"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30A30D0D"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80" w:type="dxa"/>
            <w:tcBorders>
              <w:top w:val="nil"/>
              <w:left w:val="nil"/>
              <w:bottom w:val="single" w:sz="4" w:space="0" w:color="auto"/>
              <w:right w:val="single" w:sz="4" w:space="0" w:color="auto"/>
            </w:tcBorders>
            <w:shd w:val="clear" w:color="auto" w:fill="auto"/>
            <w:vAlign w:val="center"/>
            <w:hideMark/>
          </w:tcPr>
          <w:p w14:paraId="7A38881B"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65CA7296"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229ACB39"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920" w:type="dxa"/>
            <w:tcBorders>
              <w:top w:val="nil"/>
              <w:left w:val="nil"/>
              <w:bottom w:val="single" w:sz="4" w:space="0" w:color="auto"/>
              <w:right w:val="single" w:sz="4" w:space="0" w:color="auto"/>
            </w:tcBorders>
            <w:shd w:val="clear" w:color="auto" w:fill="auto"/>
            <w:vAlign w:val="center"/>
            <w:hideMark/>
          </w:tcPr>
          <w:p w14:paraId="2772FE4F"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r>
      <w:tr w:rsidR="002E0147" w:rsidRPr="002E0147" w14:paraId="7971CED6" w14:textId="77777777" w:rsidTr="002E0147">
        <w:trPr>
          <w:trHeight w:val="585"/>
        </w:trPr>
        <w:tc>
          <w:tcPr>
            <w:tcW w:w="880" w:type="dxa"/>
            <w:vMerge/>
            <w:tcBorders>
              <w:top w:val="nil"/>
              <w:left w:val="single" w:sz="4" w:space="0" w:color="auto"/>
              <w:bottom w:val="single" w:sz="4" w:space="0" w:color="auto"/>
              <w:right w:val="single" w:sz="4" w:space="0" w:color="auto"/>
            </w:tcBorders>
            <w:vAlign w:val="center"/>
            <w:hideMark/>
          </w:tcPr>
          <w:p w14:paraId="7B3A3E22" w14:textId="77777777" w:rsidR="002E0147" w:rsidRPr="002E0147" w:rsidRDefault="002E0147" w:rsidP="002E0147">
            <w:pPr>
              <w:widowControl/>
              <w:jc w:val="left"/>
              <w:rPr>
                <w:rFonts w:ascii="等线" w:eastAsia="等线" w:hAnsi="宋体" w:cs="宋体"/>
                <w:color w:val="000000"/>
                <w:sz w:val="18"/>
                <w:szCs w:val="18"/>
              </w:rPr>
            </w:pPr>
          </w:p>
        </w:tc>
        <w:tc>
          <w:tcPr>
            <w:tcW w:w="1280" w:type="dxa"/>
            <w:tcBorders>
              <w:top w:val="nil"/>
              <w:left w:val="nil"/>
              <w:bottom w:val="single" w:sz="4" w:space="0" w:color="auto"/>
              <w:right w:val="single" w:sz="4" w:space="0" w:color="auto"/>
            </w:tcBorders>
            <w:shd w:val="clear" w:color="auto" w:fill="auto"/>
            <w:vAlign w:val="center"/>
            <w:hideMark/>
          </w:tcPr>
          <w:p w14:paraId="046E9891"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社会效益指标</w:t>
            </w:r>
          </w:p>
        </w:tc>
        <w:tc>
          <w:tcPr>
            <w:tcW w:w="1040" w:type="dxa"/>
            <w:tcBorders>
              <w:top w:val="nil"/>
              <w:left w:val="nil"/>
              <w:bottom w:val="single" w:sz="4" w:space="0" w:color="auto"/>
              <w:right w:val="single" w:sz="4" w:space="0" w:color="auto"/>
            </w:tcBorders>
            <w:shd w:val="clear" w:color="auto" w:fill="auto"/>
            <w:vAlign w:val="center"/>
            <w:hideMark/>
          </w:tcPr>
          <w:p w14:paraId="21DF9512"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给当地人民提供医疗保障</w:t>
            </w:r>
          </w:p>
        </w:tc>
        <w:tc>
          <w:tcPr>
            <w:tcW w:w="1160" w:type="dxa"/>
            <w:tcBorders>
              <w:top w:val="nil"/>
              <w:left w:val="nil"/>
              <w:bottom w:val="single" w:sz="4" w:space="0" w:color="auto"/>
              <w:right w:val="single" w:sz="4" w:space="0" w:color="auto"/>
            </w:tcBorders>
            <w:shd w:val="clear" w:color="auto" w:fill="auto"/>
            <w:vAlign w:val="center"/>
            <w:hideMark/>
          </w:tcPr>
          <w:p w14:paraId="19669554"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&gt;=95%</w:t>
            </w:r>
          </w:p>
        </w:tc>
        <w:tc>
          <w:tcPr>
            <w:tcW w:w="1280" w:type="dxa"/>
            <w:tcBorders>
              <w:top w:val="nil"/>
              <w:left w:val="nil"/>
              <w:bottom w:val="single" w:sz="4" w:space="0" w:color="auto"/>
              <w:right w:val="single" w:sz="4" w:space="0" w:color="auto"/>
            </w:tcBorders>
            <w:shd w:val="clear" w:color="auto" w:fill="auto"/>
            <w:vAlign w:val="center"/>
            <w:hideMark/>
          </w:tcPr>
          <w:p w14:paraId="0F7B7D6D"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98%</w:t>
            </w:r>
          </w:p>
        </w:tc>
        <w:tc>
          <w:tcPr>
            <w:tcW w:w="1040" w:type="dxa"/>
            <w:tcBorders>
              <w:top w:val="nil"/>
              <w:left w:val="nil"/>
              <w:bottom w:val="single" w:sz="4" w:space="0" w:color="auto"/>
              <w:right w:val="single" w:sz="4" w:space="0" w:color="auto"/>
            </w:tcBorders>
            <w:shd w:val="clear" w:color="auto" w:fill="auto"/>
            <w:vAlign w:val="center"/>
            <w:hideMark/>
          </w:tcPr>
          <w:p w14:paraId="0F878422"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15</w:t>
            </w:r>
          </w:p>
        </w:tc>
        <w:tc>
          <w:tcPr>
            <w:tcW w:w="1240" w:type="dxa"/>
            <w:tcBorders>
              <w:top w:val="nil"/>
              <w:left w:val="nil"/>
              <w:bottom w:val="single" w:sz="4" w:space="0" w:color="auto"/>
              <w:right w:val="single" w:sz="4" w:space="0" w:color="auto"/>
            </w:tcBorders>
            <w:shd w:val="clear" w:color="auto" w:fill="auto"/>
            <w:vAlign w:val="center"/>
            <w:hideMark/>
          </w:tcPr>
          <w:p w14:paraId="5CE4D568"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13.00 </w:t>
            </w:r>
          </w:p>
        </w:tc>
        <w:tc>
          <w:tcPr>
            <w:tcW w:w="920" w:type="dxa"/>
            <w:tcBorders>
              <w:top w:val="nil"/>
              <w:left w:val="nil"/>
              <w:bottom w:val="single" w:sz="4" w:space="0" w:color="auto"/>
              <w:right w:val="single" w:sz="4" w:space="0" w:color="auto"/>
            </w:tcBorders>
            <w:shd w:val="clear" w:color="auto" w:fill="auto"/>
            <w:vAlign w:val="center"/>
            <w:hideMark/>
          </w:tcPr>
          <w:p w14:paraId="51DBD471"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提升服务水平</w:t>
            </w:r>
          </w:p>
        </w:tc>
      </w:tr>
      <w:tr w:rsidR="002E0147" w:rsidRPr="002E0147" w14:paraId="61F9B29D" w14:textId="77777777" w:rsidTr="002E0147">
        <w:trPr>
          <w:trHeight w:val="585"/>
        </w:trPr>
        <w:tc>
          <w:tcPr>
            <w:tcW w:w="880" w:type="dxa"/>
            <w:vMerge/>
            <w:tcBorders>
              <w:top w:val="nil"/>
              <w:left w:val="single" w:sz="4" w:space="0" w:color="auto"/>
              <w:bottom w:val="single" w:sz="4" w:space="0" w:color="auto"/>
              <w:right w:val="single" w:sz="4" w:space="0" w:color="auto"/>
            </w:tcBorders>
            <w:vAlign w:val="center"/>
            <w:hideMark/>
          </w:tcPr>
          <w:p w14:paraId="1E18D524" w14:textId="77777777" w:rsidR="002E0147" w:rsidRPr="002E0147" w:rsidRDefault="002E0147" w:rsidP="002E0147">
            <w:pPr>
              <w:widowControl/>
              <w:jc w:val="left"/>
              <w:rPr>
                <w:rFonts w:ascii="等线" w:eastAsia="等线" w:hAnsi="宋体" w:cs="宋体"/>
                <w:color w:val="000000"/>
                <w:sz w:val="18"/>
                <w:szCs w:val="18"/>
              </w:rPr>
            </w:pPr>
          </w:p>
        </w:tc>
        <w:tc>
          <w:tcPr>
            <w:tcW w:w="1280" w:type="dxa"/>
            <w:tcBorders>
              <w:top w:val="nil"/>
              <w:left w:val="nil"/>
              <w:bottom w:val="single" w:sz="4" w:space="0" w:color="auto"/>
              <w:right w:val="single" w:sz="4" w:space="0" w:color="auto"/>
            </w:tcBorders>
            <w:shd w:val="clear" w:color="auto" w:fill="auto"/>
            <w:vAlign w:val="center"/>
            <w:hideMark/>
          </w:tcPr>
          <w:p w14:paraId="39B5810C"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生态效益指标</w:t>
            </w:r>
          </w:p>
        </w:tc>
        <w:tc>
          <w:tcPr>
            <w:tcW w:w="1040" w:type="dxa"/>
            <w:tcBorders>
              <w:top w:val="nil"/>
              <w:left w:val="nil"/>
              <w:bottom w:val="single" w:sz="4" w:space="0" w:color="auto"/>
              <w:right w:val="single" w:sz="4" w:space="0" w:color="auto"/>
            </w:tcBorders>
            <w:shd w:val="clear" w:color="auto" w:fill="auto"/>
            <w:vAlign w:val="center"/>
            <w:hideMark/>
          </w:tcPr>
          <w:p w14:paraId="03248154"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2A82306F"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80" w:type="dxa"/>
            <w:tcBorders>
              <w:top w:val="nil"/>
              <w:left w:val="nil"/>
              <w:bottom w:val="single" w:sz="4" w:space="0" w:color="auto"/>
              <w:right w:val="single" w:sz="4" w:space="0" w:color="auto"/>
            </w:tcBorders>
            <w:shd w:val="clear" w:color="auto" w:fill="auto"/>
            <w:vAlign w:val="center"/>
            <w:hideMark/>
          </w:tcPr>
          <w:p w14:paraId="5F88DFA7"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20F8E588"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078A6069"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920" w:type="dxa"/>
            <w:tcBorders>
              <w:top w:val="nil"/>
              <w:left w:val="nil"/>
              <w:bottom w:val="single" w:sz="4" w:space="0" w:color="auto"/>
              <w:right w:val="single" w:sz="4" w:space="0" w:color="auto"/>
            </w:tcBorders>
            <w:shd w:val="clear" w:color="auto" w:fill="auto"/>
            <w:vAlign w:val="center"/>
            <w:hideMark/>
          </w:tcPr>
          <w:p w14:paraId="62A152F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r>
      <w:tr w:rsidR="002E0147" w:rsidRPr="002E0147" w14:paraId="42CF8554" w14:textId="77777777" w:rsidTr="002E0147">
        <w:trPr>
          <w:trHeight w:val="585"/>
        </w:trPr>
        <w:tc>
          <w:tcPr>
            <w:tcW w:w="880" w:type="dxa"/>
            <w:vMerge/>
            <w:tcBorders>
              <w:top w:val="nil"/>
              <w:left w:val="single" w:sz="4" w:space="0" w:color="auto"/>
              <w:bottom w:val="single" w:sz="4" w:space="0" w:color="auto"/>
              <w:right w:val="single" w:sz="4" w:space="0" w:color="auto"/>
            </w:tcBorders>
            <w:vAlign w:val="center"/>
            <w:hideMark/>
          </w:tcPr>
          <w:p w14:paraId="434610CB" w14:textId="77777777" w:rsidR="002E0147" w:rsidRPr="002E0147" w:rsidRDefault="002E0147" w:rsidP="002E0147">
            <w:pPr>
              <w:widowControl/>
              <w:jc w:val="left"/>
              <w:rPr>
                <w:rFonts w:ascii="等线" w:eastAsia="等线" w:hAnsi="宋体" w:cs="宋体"/>
                <w:color w:val="000000"/>
                <w:sz w:val="18"/>
                <w:szCs w:val="18"/>
              </w:rPr>
            </w:pPr>
          </w:p>
        </w:tc>
        <w:tc>
          <w:tcPr>
            <w:tcW w:w="1280" w:type="dxa"/>
            <w:tcBorders>
              <w:top w:val="nil"/>
              <w:left w:val="nil"/>
              <w:bottom w:val="single" w:sz="4" w:space="0" w:color="auto"/>
              <w:right w:val="single" w:sz="4" w:space="0" w:color="auto"/>
            </w:tcBorders>
            <w:shd w:val="clear" w:color="auto" w:fill="auto"/>
            <w:vAlign w:val="center"/>
            <w:hideMark/>
          </w:tcPr>
          <w:p w14:paraId="71FF1AD4"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可持续影响指标</w:t>
            </w:r>
          </w:p>
        </w:tc>
        <w:tc>
          <w:tcPr>
            <w:tcW w:w="1040" w:type="dxa"/>
            <w:tcBorders>
              <w:top w:val="nil"/>
              <w:left w:val="nil"/>
              <w:bottom w:val="single" w:sz="4" w:space="0" w:color="auto"/>
              <w:right w:val="single" w:sz="4" w:space="0" w:color="auto"/>
            </w:tcBorders>
            <w:shd w:val="clear" w:color="auto" w:fill="auto"/>
            <w:vAlign w:val="center"/>
            <w:hideMark/>
          </w:tcPr>
          <w:p w14:paraId="62B5241C"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医护人员的整体素质</w:t>
            </w:r>
          </w:p>
        </w:tc>
        <w:tc>
          <w:tcPr>
            <w:tcW w:w="1160" w:type="dxa"/>
            <w:tcBorders>
              <w:top w:val="nil"/>
              <w:left w:val="nil"/>
              <w:bottom w:val="single" w:sz="4" w:space="0" w:color="auto"/>
              <w:right w:val="single" w:sz="4" w:space="0" w:color="auto"/>
            </w:tcBorders>
            <w:shd w:val="clear" w:color="auto" w:fill="auto"/>
            <w:vAlign w:val="center"/>
            <w:hideMark/>
          </w:tcPr>
          <w:p w14:paraId="5A3731F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医护人员的整体素质得到明显提升</w:t>
            </w:r>
          </w:p>
        </w:tc>
        <w:tc>
          <w:tcPr>
            <w:tcW w:w="1280" w:type="dxa"/>
            <w:tcBorders>
              <w:top w:val="nil"/>
              <w:left w:val="nil"/>
              <w:bottom w:val="single" w:sz="4" w:space="0" w:color="auto"/>
              <w:right w:val="single" w:sz="4" w:space="0" w:color="auto"/>
            </w:tcBorders>
            <w:shd w:val="clear" w:color="auto" w:fill="auto"/>
            <w:vAlign w:val="bottom"/>
            <w:hideMark/>
          </w:tcPr>
          <w:p w14:paraId="1285C5BA" w14:textId="77777777" w:rsidR="002E0147" w:rsidRPr="002E0147" w:rsidRDefault="002E0147" w:rsidP="002E0147">
            <w:pPr>
              <w:widowControl/>
              <w:jc w:val="left"/>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30FF2BFD"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20</w:t>
            </w:r>
          </w:p>
        </w:tc>
        <w:tc>
          <w:tcPr>
            <w:tcW w:w="1240" w:type="dxa"/>
            <w:tcBorders>
              <w:top w:val="nil"/>
              <w:left w:val="nil"/>
              <w:bottom w:val="single" w:sz="4" w:space="0" w:color="auto"/>
              <w:right w:val="single" w:sz="4" w:space="0" w:color="auto"/>
            </w:tcBorders>
            <w:shd w:val="clear" w:color="auto" w:fill="auto"/>
            <w:vAlign w:val="center"/>
            <w:hideMark/>
          </w:tcPr>
          <w:p w14:paraId="48476453"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14.00 </w:t>
            </w:r>
          </w:p>
        </w:tc>
        <w:tc>
          <w:tcPr>
            <w:tcW w:w="920" w:type="dxa"/>
            <w:tcBorders>
              <w:top w:val="nil"/>
              <w:left w:val="nil"/>
              <w:bottom w:val="single" w:sz="4" w:space="0" w:color="auto"/>
              <w:right w:val="single" w:sz="4" w:space="0" w:color="auto"/>
            </w:tcBorders>
            <w:shd w:val="clear" w:color="auto" w:fill="auto"/>
            <w:vAlign w:val="bottom"/>
            <w:hideMark/>
          </w:tcPr>
          <w:p w14:paraId="75E08EB4" w14:textId="77777777" w:rsidR="002E0147" w:rsidRPr="002E0147" w:rsidRDefault="002E0147" w:rsidP="002E0147">
            <w:pPr>
              <w:widowControl/>
              <w:jc w:val="left"/>
              <w:rPr>
                <w:rFonts w:ascii="等线" w:eastAsia="等线" w:hAnsi="宋体" w:cs="宋体"/>
                <w:color w:val="000000"/>
                <w:sz w:val="18"/>
                <w:szCs w:val="18"/>
              </w:rPr>
            </w:pPr>
            <w:r w:rsidRPr="002E0147">
              <w:rPr>
                <w:rFonts w:ascii="等线" w:eastAsia="等线" w:hAnsi="宋体" w:cs="宋体" w:hint="eastAsia"/>
                <w:color w:val="000000"/>
                <w:sz w:val="18"/>
                <w:szCs w:val="18"/>
              </w:rPr>
              <w:t>加强医护人员的整体</w:t>
            </w:r>
            <w:r w:rsidRPr="002E0147">
              <w:rPr>
                <w:rFonts w:ascii="等线" w:eastAsia="等线" w:hAnsi="宋体" w:cs="宋体" w:hint="eastAsia"/>
                <w:color w:val="000000"/>
                <w:sz w:val="18"/>
                <w:szCs w:val="18"/>
              </w:rPr>
              <w:lastRenderedPageBreak/>
              <w:t>素质</w:t>
            </w:r>
          </w:p>
        </w:tc>
      </w:tr>
      <w:tr w:rsidR="002E0147" w:rsidRPr="002E0147" w14:paraId="04257304" w14:textId="77777777" w:rsidTr="002E0147">
        <w:trPr>
          <w:trHeight w:val="585"/>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2E3ABD9C"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lastRenderedPageBreak/>
              <w:t>满意度指标</w:t>
            </w:r>
          </w:p>
        </w:tc>
        <w:tc>
          <w:tcPr>
            <w:tcW w:w="1280" w:type="dxa"/>
            <w:tcBorders>
              <w:top w:val="nil"/>
              <w:left w:val="nil"/>
              <w:bottom w:val="single" w:sz="4" w:space="0" w:color="auto"/>
              <w:right w:val="single" w:sz="4" w:space="0" w:color="auto"/>
            </w:tcBorders>
            <w:shd w:val="clear" w:color="auto" w:fill="auto"/>
            <w:vAlign w:val="center"/>
            <w:hideMark/>
          </w:tcPr>
          <w:p w14:paraId="1E88D833"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服务对象满意度指标</w:t>
            </w:r>
          </w:p>
        </w:tc>
        <w:tc>
          <w:tcPr>
            <w:tcW w:w="1040" w:type="dxa"/>
            <w:tcBorders>
              <w:top w:val="nil"/>
              <w:left w:val="nil"/>
              <w:bottom w:val="single" w:sz="4" w:space="0" w:color="auto"/>
              <w:right w:val="single" w:sz="4" w:space="0" w:color="auto"/>
            </w:tcBorders>
            <w:shd w:val="clear" w:color="auto" w:fill="auto"/>
            <w:vAlign w:val="center"/>
            <w:hideMark/>
          </w:tcPr>
          <w:p w14:paraId="02DADDCB"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员工满意度</w:t>
            </w:r>
          </w:p>
        </w:tc>
        <w:tc>
          <w:tcPr>
            <w:tcW w:w="1160" w:type="dxa"/>
            <w:tcBorders>
              <w:top w:val="nil"/>
              <w:left w:val="nil"/>
              <w:bottom w:val="single" w:sz="4" w:space="0" w:color="auto"/>
              <w:right w:val="single" w:sz="4" w:space="0" w:color="auto"/>
            </w:tcBorders>
            <w:shd w:val="clear" w:color="auto" w:fill="auto"/>
            <w:vAlign w:val="center"/>
            <w:hideMark/>
          </w:tcPr>
          <w:p w14:paraId="217B703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&gt;=95%</w:t>
            </w:r>
          </w:p>
        </w:tc>
        <w:tc>
          <w:tcPr>
            <w:tcW w:w="1280" w:type="dxa"/>
            <w:tcBorders>
              <w:top w:val="nil"/>
              <w:left w:val="nil"/>
              <w:bottom w:val="single" w:sz="4" w:space="0" w:color="auto"/>
              <w:right w:val="single" w:sz="4" w:space="0" w:color="auto"/>
            </w:tcBorders>
            <w:shd w:val="clear" w:color="auto" w:fill="auto"/>
            <w:vAlign w:val="center"/>
            <w:hideMark/>
          </w:tcPr>
          <w:p w14:paraId="178DB68C"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100%</w:t>
            </w:r>
          </w:p>
        </w:tc>
        <w:tc>
          <w:tcPr>
            <w:tcW w:w="1040" w:type="dxa"/>
            <w:tcBorders>
              <w:top w:val="nil"/>
              <w:left w:val="nil"/>
              <w:bottom w:val="single" w:sz="4" w:space="0" w:color="auto"/>
              <w:right w:val="single" w:sz="4" w:space="0" w:color="auto"/>
            </w:tcBorders>
            <w:shd w:val="clear" w:color="auto" w:fill="auto"/>
            <w:vAlign w:val="center"/>
            <w:hideMark/>
          </w:tcPr>
          <w:p w14:paraId="32A0CFEF"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20</w:t>
            </w:r>
          </w:p>
        </w:tc>
        <w:tc>
          <w:tcPr>
            <w:tcW w:w="1240" w:type="dxa"/>
            <w:tcBorders>
              <w:top w:val="nil"/>
              <w:left w:val="nil"/>
              <w:bottom w:val="single" w:sz="4" w:space="0" w:color="auto"/>
              <w:right w:val="single" w:sz="4" w:space="0" w:color="auto"/>
            </w:tcBorders>
            <w:shd w:val="clear" w:color="auto" w:fill="auto"/>
            <w:vAlign w:val="center"/>
            <w:hideMark/>
          </w:tcPr>
          <w:p w14:paraId="5E55CAB4"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20.00 </w:t>
            </w:r>
          </w:p>
        </w:tc>
        <w:tc>
          <w:tcPr>
            <w:tcW w:w="920" w:type="dxa"/>
            <w:tcBorders>
              <w:top w:val="nil"/>
              <w:left w:val="nil"/>
              <w:bottom w:val="single" w:sz="4" w:space="0" w:color="auto"/>
              <w:right w:val="single" w:sz="4" w:space="0" w:color="auto"/>
            </w:tcBorders>
            <w:shd w:val="clear" w:color="auto" w:fill="auto"/>
            <w:vAlign w:val="center"/>
            <w:hideMark/>
          </w:tcPr>
          <w:p w14:paraId="1C4E5527"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r>
      <w:tr w:rsidR="002E0147" w:rsidRPr="002E0147" w14:paraId="38B83DA7" w14:textId="77777777" w:rsidTr="002E0147">
        <w:trPr>
          <w:trHeight w:val="585"/>
        </w:trPr>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2BBA1C9F"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成本指标</w:t>
            </w:r>
          </w:p>
        </w:tc>
        <w:tc>
          <w:tcPr>
            <w:tcW w:w="1280" w:type="dxa"/>
            <w:tcBorders>
              <w:top w:val="nil"/>
              <w:left w:val="nil"/>
              <w:bottom w:val="single" w:sz="4" w:space="0" w:color="auto"/>
              <w:right w:val="single" w:sz="4" w:space="0" w:color="auto"/>
            </w:tcBorders>
            <w:shd w:val="clear" w:color="auto" w:fill="auto"/>
            <w:vAlign w:val="center"/>
            <w:hideMark/>
          </w:tcPr>
          <w:p w14:paraId="1DE8D422"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经济成本指标</w:t>
            </w:r>
          </w:p>
        </w:tc>
        <w:tc>
          <w:tcPr>
            <w:tcW w:w="1040" w:type="dxa"/>
            <w:tcBorders>
              <w:top w:val="nil"/>
              <w:left w:val="nil"/>
              <w:bottom w:val="single" w:sz="4" w:space="0" w:color="auto"/>
              <w:right w:val="single" w:sz="4" w:space="0" w:color="auto"/>
            </w:tcBorders>
            <w:shd w:val="clear" w:color="auto" w:fill="auto"/>
            <w:vAlign w:val="center"/>
            <w:hideMark/>
          </w:tcPr>
          <w:p w14:paraId="081EE410"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241FE6C6"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80" w:type="dxa"/>
            <w:tcBorders>
              <w:top w:val="nil"/>
              <w:left w:val="nil"/>
              <w:bottom w:val="single" w:sz="4" w:space="0" w:color="auto"/>
              <w:right w:val="single" w:sz="4" w:space="0" w:color="auto"/>
            </w:tcBorders>
            <w:shd w:val="clear" w:color="auto" w:fill="auto"/>
            <w:vAlign w:val="center"/>
            <w:hideMark/>
          </w:tcPr>
          <w:p w14:paraId="76E4ECC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475D817D"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693D6C67"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920" w:type="dxa"/>
            <w:tcBorders>
              <w:top w:val="nil"/>
              <w:left w:val="nil"/>
              <w:bottom w:val="single" w:sz="4" w:space="0" w:color="auto"/>
              <w:right w:val="single" w:sz="4" w:space="0" w:color="auto"/>
            </w:tcBorders>
            <w:shd w:val="clear" w:color="auto" w:fill="auto"/>
            <w:vAlign w:val="center"/>
            <w:hideMark/>
          </w:tcPr>
          <w:p w14:paraId="74749D02"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r>
      <w:tr w:rsidR="002E0147" w:rsidRPr="002E0147" w14:paraId="2B0DB5A7" w14:textId="77777777" w:rsidTr="002E0147">
        <w:trPr>
          <w:trHeight w:val="585"/>
        </w:trPr>
        <w:tc>
          <w:tcPr>
            <w:tcW w:w="880" w:type="dxa"/>
            <w:vMerge/>
            <w:tcBorders>
              <w:top w:val="nil"/>
              <w:left w:val="single" w:sz="4" w:space="0" w:color="auto"/>
              <w:bottom w:val="single" w:sz="4" w:space="0" w:color="auto"/>
              <w:right w:val="single" w:sz="4" w:space="0" w:color="auto"/>
            </w:tcBorders>
            <w:vAlign w:val="center"/>
            <w:hideMark/>
          </w:tcPr>
          <w:p w14:paraId="0F22071D" w14:textId="77777777" w:rsidR="002E0147" w:rsidRPr="002E0147" w:rsidRDefault="002E0147" w:rsidP="002E0147">
            <w:pPr>
              <w:widowControl/>
              <w:jc w:val="left"/>
              <w:rPr>
                <w:rFonts w:ascii="等线" w:eastAsia="等线" w:hAnsi="宋体" w:cs="宋体"/>
                <w:color w:val="000000"/>
                <w:sz w:val="18"/>
                <w:szCs w:val="18"/>
              </w:rPr>
            </w:pPr>
          </w:p>
        </w:tc>
        <w:tc>
          <w:tcPr>
            <w:tcW w:w="1280" w:type="dxa"/>
            <w:tcBorders>
              <w:top w:val="nil"/>
              <w:left w:val="nil"/>
              <w:bottom w:val="single" w:sz="4" w:space="0" w:color="auto"/>
              <w:right w:val="single" w:sz="4" w:space="0" w:color="auto"/>
            </w:tcBorders>
            <w:shd w:val="clear" w:color="auto" w:fill="auto"/>
            <w:vAlign w:val="center"/>
            <w:hideMark/>
          </w:tcPr>
          <w:p w14:paraId="2777960A"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社会成本指标</w:t>
            </w:r>
          </w:p>
        </w:tc>
        <w:tc>
          <w:tcPr>
            <w:tcW w:w="1040" w:type="dxa"/>
            <w:tcBorders>
              <w:top w:val="nil"/>
              <w:left w:val="nil"/>
              <w:bottom w:val="single" w:sz="4" w:space="0" w:color="auto"/>
              <w:right w:val="single" w:sz="4" w:space="0" w:color="auto"/>
            </w:tcBorders>
            <w:shd w:val="clear" w:color="auto" w:fill="auto"/>
            <w:vAlign w:val="center"/>
            <w:hideMark/>
          </w:tcPr>
          <w:p w14:paraId="31C3C172"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3DE0F4A7"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80" w:type="dxa"/>
            <w:tcBorders>
              <w:top w:val="nil"/>
              <w:left w:val="nil"/>
              <w:bottom w:val="single" w:sz="4" w:space="0" w:color="auto"/>
              <w:right w:val="single" w:sz="4" w:space="0" w:color="auto"/>
            </w:tcBorders>
            <w:shd w:val="clear" w:color="auto" w:fill="auto"/>
            <w:vAlign w:val="center"/>
            <w:hideMark/>
          </w:tcPr>
          <w:p w14:paraId="7A167405"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4A6DDD5A"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73D190FF"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920" w:type="dxa"/>
            <w:tcBorders>
              <w:top w:val="nil"/>
              <w:left w:val="nil"/>
              <w:bottom w:val="single" w:sz="4" w:space="0" w:color="auto"/>
              <w:right w:val="single" w:sz="4" w:space="0" w:color="auto"/>
            </w:tcBorders>
            <w:shd w:val="clear" w:color="auto" w:fill="auto"/>
            <w:vAlign w:val="center"/>
            <w:hideMark/>
          </w:tcPr>
          <w:p w14:paraId="49B47588"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r>
      <w:tr w:rsidR="002E0147" w:rsidRPr="002E0147" w14:paraId="54FF5D9A" w14:textId="77777777" w:rsidTr="002E0147">
        <w:trPr>
          <w:trHeight w:val="585"/>
        </w:trPr>
        <w:tc>
          <w:tcPr>
            <w:tcW w:w="880" w:type="dxa"/>
            <w:vMerge/>
            <w:tcBorders>
              <w:top w:val="nil"/>
              <w:left w:val="single" w:sz="4" w:space="0" w:color="auto"/>
              <w:bottom w:val="single" w:sz="4" w:space="0" w:color="auto"/>
              <w:right w:val="single" w:sz="4" w:space="0" w:color="auto"/>
            </w:tcBorders>
            <w:vAlign w:val="center"/>
            <w:hideMark/>
          </w:tcPr>
          <w:p w14:paraId="47FE99F0" w14:textId="77777777" w:rsidR="002E0147" w:rsidRPr="002E0147" w:rsidRDefault="002E0147" w:rsidP="002E0147">
            <w:pPr>
              <w:widowControl/>
              <w:jc w:val="left"/>
              <w:rPr>
                <w:rFonts w:ascii="等线" w:eastAsia="等线" w:hAnsi="宋体" w:cs="宋体"/>
                <w:color w:val="000000"/>
                <w:sz w:val="18"/>
                <w:szCs w:val="18"/>
              </w:rPr>
            </w:pPr>
          </w:p>
        </w:tc>
        <w:tc>
          <w:tcPr>
            <w:tcW w:w="1280" w:type="dxa"/>
            <w:tcBorders>
              <w:top w:val="nil"/>
              <w:left w:val="nil"/>
              <w:bottom w:val="single" w:sz="4" w:space="0" w:color="auto"/>
              <w:right w:val="single" w:sz="4" w:space="0" w:color="auto"/>
            </w:tcBorders>
            <w:shd w:val="clear" w:color="auto" w:fill="auto"/>
            <w:vAlign w:val="center"/>
            <w:hideMark/>
          </w:tcPr>
          <w:p w14:paraId="0D6476F7"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生态环境成本指标</w:t>
            </w:r>
          </w:p>
        </w:tc>
        <w:tc>
          <w:tcPr>
            <w:tcW w:w="1040" w:type="dxa"/>
            <w:tcBorders>
              <w:top w:val="nil"/>
              <w:left w:val="nil"/>
              <w:bottom w:val="single" w:sz="4" w:space="0" w:color="auto"/>
              <w:right w:val="single" w:sz="4" w:space="0" w:color="auto"/>
            </w:tcBorders>
            <w:shd w:val="clear" w:color="auto" w:fill="auto"/>
            <w:vAlign w:val="center"/>
            <w:hideMark/>
          </w:tcPr>
          <w:p w14:paraId="62348EFC"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155E4EAA"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80" w:type="dxa"/>
            <w:tcBorders>
              <w:top w:val="nil"/>
              <w:left w:val="nil"/>
              <w:bottom w:val="single" w:sz="4" w:space="0" w:color="auto"/>
              <w:right w:val="single" w:sz="4" w:space="0" w:color="auto"/>
            </w:tcBorders>
            <w:shd w:val="clear" w:color="auto" w:fill="auto"/>
            <w:vAlign w:val="center"/>
            <w:hideMark/>
          </w:tcPr>
          <w:p w14:paraId="5DFC7F90"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3AB68CCE"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08449E58"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c>
          <w:tcPr>
            <w:tcW w:w="920" w:type="dxa"/>
            <w:tcBorders>
              <w:top w:val="nil"/>
              <w:left w:val="nil"/>
              <w:bottom w:val="single" w:sz="4" w:space="0" w:color="auto"/>
              <w:right w:val="single" w:sz="4" w:space="0" w:color="auto"/>
            </w:tcBorders>
            <w:shd w:val="clear" w:color="auto" w:fill="auto"/>
            <w:vAlign w:val="center"/>
            <w:hideMark/>
          </w:tcPr>
          <w:p w14:paraId="4B7B51D6" w14:textId="77777777" w:rsidR="002E0147" w:rsidRPr="002E0147" w:rsidRDefault="002E0147" w:rsidP="002E0147">
            <w:pPr>
              <w:widowControl/>
              <w:jc w:val="center"/>
              <w:rPr>
                <w:rFonts w:ascii="等线" w:eastAsia="等线" w:hAnsi="宋体" w:cs="宋体"/>
                <w:color w:val="000000"/>
                <w:sz w:val="18"/>
                <w:szCs w:val="18"/>
              </w:rPr>
            </w:pPr>
            <w:r w:rsidRPr="002E0147">
              <w:rPr>
                <w:rFonts w:ascii="等线" w:eastAsia="等线" w:hAnsi="宋体" w:cs="宋体" w:hint="eastAsia"/>
                <w:color w:val="000000"/>
                <w:sz w:val="18"/>
                <w:szCs w:val="18"/>
              </w:rPr>
              <w:t xml:space="preserve">　</w:t>
            </w:r>
          </w:p>
        </w:tc>
      </w:tr>
    </w:tbl>
    <w:p w14:paraId="77DFF1BC" w14:textId="77777777" w:rsidR="00F21549" w:rsidRDefault="00F21549">
      <w:pPr>
        <w:rPr>
          <w:rFonts w:ascii="Times New Roman" w:eastAsia="仿宋_GB2312" w:hAnsi="Times New Roman"/>
          <w:sz w:val="18"/>
          <w:szCs w:val="18"/>
        </w:rPr>
      </w:pPr>
    </w:p>
    <w:p w14:paraId="721C43F8" w14:textId="77777777" w:rsidR="00F21549" w:rsidRDefault="00360AFE">
      <w:pPr>
        <w:rPr>
          <w:rFonts w:ascii="Times New Roman" w:eastAsia="仿宋_GB2312" w:hAnsi="Times New Roman"/>
          <w:szCs w:val="21"/>
        </w:rPr>
      </w:pPr>
      <w:r>
        <w:rPr>
          <w:rFonts w:ascii="Times New Roman" w:eastAsia="仿宋_GB2312" w:hAnsi="Times New Roman"/>
          <w:sz w:val="18"/>
          <w:szCs w:val="18"/>
        </w:rPr>
        <w:t>备注：一个</w:t>
      </w:r>
      <w:proofErr w:type="gramStart"/>
      <w:r>
        <w:rPr>
          <w:rFonts w:ascii="Times New Roman" w:eastAsia="仿宋_GB2312" w:hAnsi="Times New Roman"/>
          <w:sz w:val="18"/>
          <w:szCs w:val="18"/>
        </w:rPr>
        <w:t>一级项目</w:t>
      </w:r>
      <w:proofErr w:type="gramEnd"/>
      <w:r>
        <w:rPr>
          <w:rFonts w:ascii="Times New Roman" w:eastAsia="仿宋_GB2312" w:hAnsi="Times New Roman"/>
          <w:sz w:val="18"/>
          <w:szCs w:val="18"/>
        </w:rPr>
        <w:t>支出一张表。</w:t>
      </w:r>
      <w:r>
        <w:rPr>
          <w:rFonts w:ascii="Times New Roman" w:eastAsia="仿宋_GB2312" w:hAnsi="Times New Roman" w:hint="eastAsia"/>
          <w:sz w:val="18"/>
          <w:szCs w:val="18"/>
        </w:rPr>
        <w:t>如，</w:t>
      </w:r>
      <w:r>
        <w:rPr>
          <w:rFonts w:ascii="Times New Roman" w:eastAsia="仿宋_GB2312" w:hAnsi="Times New Roman"/>
          <w:sz w:val="18"/>
          <w:szCs w:val="18"/>
        </w:rPr>
        <w:t>业务工作经费</w:t>
      </w:r>
      <w:r>
        <w:rPr>
          <w:rFonts w:ascii="Times New Roman" w:eastAsia="仿宋_GB2312" w:hAnsi="Times New Roman" w:hint="eastAsia"/>
          <w:sz w:val="18"/>
          <w:szCs w:val="18"/>
        </w:rPr>
        <w:t>，</w:t>
      </w:r>
      <w:r>
        <w:rPr>
          <w:rFonts w:ascii="Times New Roman" w:eastAsia="仿宋_GB2312" w:hAnsi="Times New Roman"/>
          <w:sz w:val="18"/>
          <w:szCs w:val="18"/>
        </w:rPr>
        <w:t>运行维护经费</w:t>
      </w:r>
      <w:r>
        <w:rPr>
          <w:rFonts w:ascii="Times New Roman" w:eastAsia="仿宋_GB2312" w:hAnsi="Times New Roman" w:hint="eastAsia"/>
          <w:sz w:val="18"/>
          <w:szCs w:val="18"/>
        </w:rPr>
        <w:t>，其他事业发展类资金…各一张表。</w:t>
      </w:r>
    </w:p>
    <w:p w14:paraId="44B0F7AE" w14:textId="77777777" w:rsidR="00143E0C" w:rsidRDefault="00360AFE">
      <w:pPr>
        <w:rPr>
          <w:rFonts w:ascii="Times New Roman" w:eastAsia="仿宋_GB2312" w:hAnsi="Times New Roman"/>
          <w:sz w:val="22"/>
          <w:szCs w:val="22"/>
        </w:rPr>
      </w:pPr>
      <w:r>
        <w:rPr>
          <w:rFonts w:ascii="Times New Roman" w:eastAsia="仿宋_GB2312" w:hAnsi="Times New Roman"/>
          <w:sz w:val="22"/>
          <w:szCs w:val="22"/>
        </w:rPr>
        <w:t>填表人：</w:t>
      </w:r>
      <w:r w:rsidR="00CF5C1C">
        <w:rPr>
          <w:rFonts w:ascii="Times New Roman" w:eastAsia="仿宋_GB2312" w:hAnsi="Times New Roman" w:hint="eastAsia"/>
          <w:sz w:val="22"/>
          <w:szCs w:val="22"/>
        </w:rPr>
        <w:t>谢宇琪</w:t>
      </w:r>
      <w:r>
        <w:rPr>
          <w:rFonts w:ascii="Times New Roman" w:eastAsia="仿宋_GB2312" w:hAnsi="Times New Roman"/>
          <w:sz w:val="22"/>
          <w:szCs w:val="22"/>
        </w:rPr>
        <w:t xml:space="preserve">   </w:t>
      </w:r>
      <w:r>
        <w:rPr>
          <w:rFonts w:ascii="Times New Roman" w:eastAsia="仿宋_GB2312" w:hAnsi="Times New Roman" w:hint="eastAsia"/>
          <w:sz w:val="22"/>
          <w:szCs w:val="22"/>
        </w:rPr>
        <w:t xml:space="preserve"> </w:t>
      </w:r>
      <w:r>
        <w:rPr>
          <w:rFonts w:ascii="Times New Roman" w:eastAsia="仿宋_GB2312" w:hAnsi="Times New Roman"/>
          <w:sz w:val="22"/>
          <w:szCs w:val="22"/>
        </w:rPr>
        <w:t>填报日期：</w:t>
      </w:r>
      <w:r>
        <w:rPr>
          <w:rFonts w:ascii="Times New Roman" w:eastAsia="仿宋_GB2312" w:hAnsi="Times New Roman"/>
          <w:sz w:val="22"/>
          <w:szCs w:val="22"/>
        </w:rPr>
        <w:t xml:space="preserve"> </w:t>
      </w:r>
      <w:r>
        <w:rPr>
          <w:rFonts w:ascii="Times New Roman" w:eastAsia="仿宋_GB2312" w:hAnsi="Times New Roman" w:hint="eastAsia"/>
          <w:sz w:val="22"/>
          <w:szCs w:val="22"/>
        </w:rPr>
        <w:t>6.</w:t>
      </w:r>
      <w:r w:rsidR="00CF5C1C">
        <w:rPr>
          <w:rFonts w:ascii="Times New Roman" w:eastAsia="仿宋_GB2312" w:hAnsi="Times New Roman" w:hint="eastAsia"/>
          <w:sz w:val="22"/>
          <w:szCs w:val="22"/>
        </w:rPr>
        <w:t>26</w:t>
      </w:r>
      <w:r>
        <w:rPr>
          <w:rFonts w:ascii="Times New Roman" w:eastAsia="仿宋_GB2312" w:hAnsi="Times New Roman"/>
          <w:sz w:val="22"/>
          <w:szCs w:val="22"/>
        </w:rPr>
        <w:t xml:space="preserve">  </w:t>
      </w:r>
      <w:r>
        <w:rPr>
          <w:rFonts w:ascii="Times New Roman" w:eastAsia="仿宋_GB2312" w:hAnsi="Times New Roman" w:hint="eastAsia"/>
          <w:sz w:val="22"/>
          <w:szCs w:val="22"/>
        </w:rPr>
        <w:t xml:space="preserve"> </w:t>
      </w:r>
      <w:r>
        <w:rPr>
          <w:rFonts w:ascii="Times New Roman" w:eastAsia="仿宋_GB2312" w:hAnsi="Times New Roman"/>
          <w:sz w:val="22"/>
          <w:szCs w:val="22"/>
        </w:rPr>
        <w:t>联系电话：</w:t>
      </w:r>
      <w:r>
        <w:rPr>
          <w:rFonts w:ascii="Times New Roman" w:eastAsia="仿宋_GB2312" w:hAnsi="Times New Roman" w:hint="eastAsia"/>
          <w:sz w:val="22"/>
          <w:szCs w:val="22"/>
        </w:rPr>
        <w:t>8713603</w:t>
      </w:r>
      <w:r>
        <w:rPr>
          <w:rFonts w:ascii="Times New Roman" w:eastAsia="仿宋_GB2312" w:hAnsi="Times New Roman"/>
          <w:sz w:val="22"/>
          <w:szCs w:val="22"/>
        </w:rPr>
        <w:t xml:space="preserve">   </w:t>
      </w:r>
      <w:r>
        <w:rPr>
          <w:rFonts w:ascii="Times New Roman" w:eastAsia="仿宋_GB2312" w:hAnsi="Times New Roman"/>
          <w:sz w:val="22"/>
          <w:szCs w:val="22"/>
        </w:rPr>
        <w:t>单位负责人签字：</w:t>
      </w:r>
      <w:r>
        <w:rPr>
          <w:rFonts w:ascii="Times New Roman" w:eastAsia="仿宋_GB2312" w:hAnsi="Times New Roman"/>
          <w:sz w:val="22"/>
          <w:szCs w:val="22"/>
        </w:rPr>
        <w:br w:type="page"/>
      </w:r>
    </w:p>
    <w:p w14:paraId="79E1E315" w14:textId="3FCE715F" w:rsidR="00143E0C" w:rsidRDefault="00143E0C" w:rsidP="00143E0C">
      <w:pPr>
        <w:widowControl/>
        <w:spacing w:line="600" w:lineRule="exact"/>
        <w:jc w:val="left"/>
        <w:rPr>
          <w:rFonts w:ascii="Times New Roman" w:eastAsia="黑体" w:hAnsi="Times New Roman"/>
          <w:sz w:val="32"/>
          <w:szCs w:val="32"/>
        </w:rPr>
      </w:pPr>
      <w:r>
        <w:rPr>
          <w:rFonts w:ascii="黑体" w:eastAsia="黑体" w:hAnsi="黑体" w:cs="黑体" w:hint="eastAsia"/>
          <w:sz w:val="32"/>
          <w:szCs w:val="32"/>
        </w:rPr>
        <w:lastRenderedPageBreak/>
        <w:t>附件3-2</w:t>
      </w:r>
    </w:p>
    <w:p w14:paraId="69D18AEC" w14:textId="77777777" w:rsidR="00143E0C" w:rsidRDefault="00143E0C" w:rsidP="00143E0C">
      <w:pPr>
        <w:widowControl/>
        <w:spacing w:line="600" w:lineRule="exact"/>
        <w:jc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sz w:val="36"/>
          <w:szCs w:val="36"/>
        </w:rPr>
        <w:t>2024年度项目支出绩效自评表</w:t>
      </w:r>
    </w:p>
    <w:tbl>
      <w:tblPr>
        <w:tblW w:w="9780" w:type="dxa"/>
        <w:tblInd w:w="93" w:type="dxa"/>
        <w:tblLook w:val="04A0" w:firstRow="1" w:lastRow="0" w:firstColumn="1" w:lastColumn="0" w:noHBand="0" w:noVBand="1"/>
      </w:tblPr>
      <w:tblGrid>
        <w:gridCol w:w="940"/>
        <w:gridCol w:w="1400"/>
        <w:gridCol w:w="1220"/>
        <w:gridCol w:w="1260"/>
        <w:gridCol w:w="1640"/>
        <w:gridCol w:w="1080"/>
        <w:gridCol w:w="1200"/>
        <w:gridCol w:w="1040"/>
      </w:tblGrid>
      <w:tr w:rsidR="0002145F" w:rsidRPr="0002145F" w14:paraId="3F518D51" w14:textId="77777777" w:rsidTr="0002145F">
        <w:trPr>
          <w:trHeight w:val="409"/>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76F19"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项目支出名称</w:t>
            </w:r>
          </w:p>
        </w:tc>
        <w:tc>
          <w:tcPr>
            <w:tcW w:w="8840" w:type="dxa"/>
            <w:gridSpan w:val="7"/>
            <w:tcBorders>
              <w:top w:val="single" w:sz="4" w:space="0" w:color="auto"/>
              <w:left w:val="nil"/>
              <w:bottom w:val="single" w:sz="4" w:space="0" w:color="auto"/>
              <w:right w:val="single" w:sz="4" w:space="0" w:color="000000"/>
            </w:tcBorders>
            <w:shd w:val="clear" w:color="auto" w:fill="auto"/>
            <w:vAlign w:val="center"/>
            <w:hideMark/>
          </w:tcPr>
          <w:p w14:paraId="066DDA04" w14:textId="77777777" w:rsidR="0002145F" w:rsidRPr="0002145F" w:rsidRDefault="0002145F" w:rsidP="0002145F">
            <w:pPr>
              <w:widowControl/>
              <w:jc w:val="left"/>
              <w:rPr>
                <w:rFonts w:ascii="等线" w:eastAsia="等线" w:hAnsi="宋体" w:cs="宋体"/>
                <w:color w:val="000000"/>
                <w:sz w:val="18"/>
                <w:szCs w:val="18"/>
              </w:rPr>
            </w:pPr>
            <w:r w:rsidRPr="0002145F">
              <w:rPr>
                <w:rFonts w:ascii="等线" w:eastAsia="等线" w:hAnsi="宋体" w:cs="宋体" w:hint="eastAsia"/>
                <w:color w:val="000000"/>
                <w:sz w:val="18"/>
                <w:szCs w:val="18"/>
              </w:rPr>
              <w:t>非税收入返还</w:t>
            </w:r>
          </w:p>
        </w:tc>
      </w:tr>
      <w:tr w:rsidR="0002145F" w:rsidRPr="0002145F" w14:paraId="557B6D73" w14:textId="77777777" w:rsidTr="0002145F">
        <w:trPr>
          <w:trHeight w:val="409"/>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A7294E"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主管部门</w:t>
            </w:r>
          </w:p>
        </w:tc>
        <w:tc>
          <w:tcPr>
            <w:tcW w:w="3880" w:type="dxa"/>
            <w:gridSpan w:val="3"/>
            <w:tcBorders>
              <w:top w:val="single" w:sz="4" w:space="0" w:color="auto"/>
              <w:left w:val="nil"/>
              <w:bottom w:val="single" w:sz="4" w:space="0" w:color="auto"/>
              <w:right w:val="single" w:sz="4" w:space="0" w:color="000000"/>
            </w:tcBorders>
            <w:shd w:val="clear" w:color="auto" w:fill="auto"/>
            <w:vAlign w:val="center"/>
            <w:hideMark/>
          </w:tcPr>
          <w:p w14:paraId="45E856C0" w14:textId="77777777" w:rsidR="0002145F" w:rsidRPr="0002145F" w:rsidRDefault="0002145F" w:rsidP="0002145F">
            <w:pPr>
              <w:widowControl/>
              <w:jc w:val="left"/>
              <w:rPr>
                <w:rFonts w:ascii="等线" w:eastAsia="等线" w:hAnsi="宋体" w:cs="宋体"/>
                <w:color w:val="000000"/>
                <w:sz w:val="18"/>
                <w:szCs w:val="18"/>
              </w:rPr>
            </w:pPr>
            <w:r w:rsidRPr="0002145F">
              <w:rPr>
                <w:rFonts w:ascii="等线" w:eastAsia="等线" w:hAnsi="宋体" w:cs="宋体" w:hint="eastAsia"/>
                <w:color w:val="000000"/>
                <w:sz w:val="18"/>
                <w:szCs w:val="18"/>
              </w:rPr>
              <w:t>岳阳市卫生健康委员会</w:t>
            </w:r>
          </w:p>
        </w:tc>
        <w:tc>
          <w:tcPr>
            <w:tcW w:w="1640" w:type="dxa"/>
            <w:tcBorders>
              <w:top w:val="nil"/>
              <w:left w:val="nil"/>
              <w:bottom w:val="single" w:sz="4" w:space="0" w:color="auto"/>
              <w:right w:val="single" w:sz="4" w:space="0" w:color="auto"/>
            </w:tcBorders>
            <w:shd w:val="clear" w:color="auto" w:fill="auto"/>
            <w:vAlign w:val="center"/>
            <w:hideMark/>
          </w:tcPr>
          <w:p w14:paraId="7D54CD2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实施单位</w:t>
            </w:r>
          </w:p>
        </w:tc>
        <w:tc>
          <w:tcPr>
            <w:tcW w:w="3320" w:type="dxa"/>
            <w:gridSpan w:val="3"/>
            <w:tcBorders>
              <w:top w:val="single" w:sz="4" w:space="0" w:color="auto"/>
              <w:left w:val="nil"/>
              <w:bottom w:val="single" w:sz="4" w:space="0" w:color="auto"/>
              <w:right w:val="single" w:sz="4" w:space="0" w:color="000000"/>
            </w:tcBorders>
            <w:shd w:val="clear" w:color="auto" w:fill="auto"/>
            <w:vAlign w:val="center"/>
            <w:hideMark/>
          </w:tcPr>
          <w:p w14:paraId="395037DA" w14:textId="77777777" w:rsidR="0002145F" w:rsidRPr="0002145F" w:rsidRDefault="0002145F" w:rsidP="0002145F">
            <w:pPr>
              <w:widowControl/>
              <w:jc w:val="left"/>
              <w:rPr>
                <w:rFonts w:ascii="等线" w:eastAsia="等线" w:hAnsi="宋体" w:cs="宋体"/>
                <w:color w:val="000000"/>
                <w:sz w:val="18"/>
                <w:szCs w:val="18"/>
              </w:rPr>
            </w:pPr>
            <w:r w:rsidRPr="0002145F">
              <w:rPr>
                <w:rFonts w:ascii="等线" w:eastAsia="等线" w:hAnsi="宋体" w:cs="宋体" w:hint="eastAsia"/>
                <w:color w:val="000000"/>
                <w:sz w:val="18"/>
                <w:szCs w:val="18"/>
              </w:rPr>
              <w:t>岳阳市人民医院</w:t>
            </w:r>
          </w:p>
        </w:tc>
      </w:tr>
      <w:tr w:rsidR="0002145F" w:rsidRPr="0002145F" w14:paraId="7BDB92C7" w14:textId="77777777" w:rsidTr="0002145F">
        <w:trPr>
          <w:trHeight w:val="409"/>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B22CB03" w14:textId="77777777" w:rsidR="0002145F" w:rsidRPr="0002145F" w:rsidRDefault="0002145F" w:rsidP="0002145F">
            <w:pPr>
              <w:widowControl/>
              <w:jc w:val="left"/>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00D3240F" w14:textId="77777777" w:rsidR="0002145F" w:rsidRPr="0002145F" w:rsidRDefault="0002145F" w:rsidP="0002145F">
            <w:pPr>
              <w:widowControl/>
              <w:jc w:val="left"/>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20" w:type="dxa"/>
            <w:tcBorders>
              <w:top w:val="nil"/>
              <w:left w:val="nil"/>
              <w:bottom w:val="single" w:sz="4" w:space="0" w:color="auto"/>
              <w:right w:val="single" w:sz="4" w:space="0" w:color="auto"/>
            </w:tcBorders>
            <w:shd w:val="clear" w:color="auto" w:fill="auto"/>
            <w:vAlign w:val="center"/>
            <w:hideMark/>
          </w:tcPr>
          <w:p w14:paraId="3F1B1191"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年初预算数</w:t>
            </w:r>
          </w:p>
        </w:tc>
        <w:tc>
          <w:tcPr>
            <w:tcW w:w="1260" w:type="dxa"/>
            <w:tcBorders>
              <w:top w:val="nil"/>
              <w:left w:val="nil"/>
              <w:bottom w:val="single" w:sz="4" w:space="0" w:color="auto"/>
              <w:right w:val="single" w:sz="4" w:space="0" w:color="auto"/>
            </w:tcBorders>
            <w:shd w:val="clear" w:color="auto" w:fill="auto"/>
            <w:vAlign w:val="center"/>
            <w:hideMark/>
          </w:tcPr>
          <w:p w14:paraId="0C7DB169"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全年预算数</w:t>
            </w:r>
          </w:p>
        </w:tc>
        <w:tc>
          <w:tcPr>
            <w:tcW w:w="1640" w:type="dxa"/>
            <w:tcBorders>
              <w:top w:val="nil"/>
              <w:left w:val="nil"/>
              <w:bottom w:val="single" w:sz="4" w:space="0" w:color="auto"/>
              <w:right w:val="single" w:sz="4" w:space="0" w:color="auto"/>
            </w:tcBorders>
            <w:shd w:val="clear" w:color="auto" w:fill="auto"/>
            <w:vAlign w:val="center"/>
            <w:hideMark/>
          </w:tcPr>
          <w:p w14:paraId="4D0BBDE5"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全年执行数</w:t>
            </w:r>
          </w:p>
        </w:tc>
        <w:tc>
          <w:tcPr>
            <w:tcW w:w="1080" w:type="dxa"/>
            <w:tcBorders>
              <w:top w:val="nil"/>
              <w:left w:val="nil"/>
              <w:bottom w:val="single" w:sz="4" w:space="0" w:color="auto"/>
              <w:right w:val="single" w:sz="4" w:space="0" w:color="auto"/>
            </w:tcBorders>
            <w:shd w:val="clear" w:color="auto" w:fill="auto"/>
            <w:vAlign w:val="center"/>
            <w:hideMark/>
          </w:tcPr>
          <w:p w14:paraId="5680CF3C"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分值</w:t>
            </w:r>
          </w:p>
        </w:tc>
        <w:tc>
          <w:tcPr>
            <w:tcW w:w="1200" w:type="dxa"/>
            <w:tcBorders>
              <w:top w:val="nil"/>
              <w:left w:val="nil"/>
              <w:bottom w:val="single" w:sz="4" w:space="0" w:color="auto"/>
              <w:right w:val="single" w:sz="4" w:space="0" w:color="auto"/>
            </w:tcBorders>
            <w:shd w:val="clear" w:color="auto" w:fill="auto"/>
            <w:vAlign w:val="center"/>
            <w:hideMark/>
          </w:tcPr>
          <w:p w14:paraId="269B10D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执行率</w:t>
            </w:r>
          </w:p>
        </w:tc>
        <w:tc>
          <w:tcPr>
            <w:tcW w:w="1040" w:type="dxa"/>
            <w:tcBorders>
              <w:top w:val="nil"/>
              <w:left w:val="nil"/>
              <w:bottom w:val="single" w:sz="4" w:space="0" w:color="auto"/>
              <w:right w:val="single" w:sz="4" w:space="0" w:color="auto"/>
            </w:tcBorders>
            <w:shd w:val="clear" w:color="auto" w:fill="auto"/>
            <w:vAlign w:val="center"/>
            <w:hideMark/>
          </w:tcPr>
          <w:p w14:paraId="25E27628"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得分</w:t>
            </w:r>
          </w:p>
        </w:tc>
      </w:tr>
      <w:tr w:rsidR="0002145F" w:rsidRPr="0002145F" w14:paraId="233F102B" w14:textId="77777777" w:rsidTr="0002145F">
        <w:trPr>
          <w:trHeight w:val="409"/>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14:paraId="319AC99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项目金额(万元)</w:t>
            </w:r>
          </w:p>
        </w:tc>
        <w:tc>
          <w:tcPr>
            <w:tcW w:w="1400" w:type="dxa"/>
            <w:tcBorders>
              <w:top w:val="nil"/>
              <w:left w:val="nil"/>
              <w:bottom w:val="single" w:sz="4" w:space="0" w:color="auto"/>
              <w:right w:val="single" w:sz="4" w:space="0" w:color="auto"/>
            </w:tcBorders>
            <w:shd w:val="clear" w:color="auto" w:fill="auto"/>
            <w:vAlign w:val="center"/>
            <w:hideMark/>
          </w:tcPr>
          <w:p w14:paraId="1A35667A"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其中:当年财政拨款</w:t>
            </w:r>
          </w:p>
        </w:tc>
        <w:tc>
          <w:tcPr>
            <w:tcW w:w="1220" w:type="dxa"/>
            <w:tcBorders>
              <w:top w:val="nil"/>
              <w:left w:val="nil"/>
              <w:bottom w:val="single" w:sz="4" w:space="0" w:color="auto"/>
              <w:right w:val="single" w:sz="4" w:space="0" w:color="auto"/>
            </w:tcBorders>
            <w:shd w:val="clear" w:color="auto" w:fill="auto"/>
            <w:vAlign w:val="center"/>
            <w:hideMark/>
          </w:tcPr>
          <w:p w14:paraId="0DA9130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180</w:t>
            </w:r>
          </w:p>
        </w:tc>
        <w:tc>
          <w:tcPr>
            <w:tcW w:w="1260" w:type="dxa"/>
            <w:tcBorders>
              <w:top w:val="nil"/>
              <w:left w:val="nil"/>
              <w:bottom w:val="single" w:sz="4" w:space="0" w:color="auto"/>
              <w:right w:val="single" w:sz="4" w:space="0" w:color="auto"/>
            </w:tcBorders>
            <w:shd w:val="clear" w:color="auto" w:fill="auto"/>
            <w:vAlign w:val="center"/>
            <w:hideMark/>
          </w:tcPr>
          <w:p w14:paraId="2A4B38E0"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180</w:t>
            </w:r>
          </w:p>
        </w:tc>
        <w:tc>
          <w:tcPr>
            <w:tcW w:w="1640" w:type="dxa"/>
            <w:tcBorders>
              <w:top w:val="nil"/>
              <w:left w:val="nil"/>
              <w:bottom w:val="single" w:sz="4" w:space="0" w:color="auto"/>
              <w:right w:val="single" w:sz="4" w:space="0" w:color="auto"/>
            </w:tcBorders>
            <w:shd w:val="clear" w:color="auto" w:fill="auto"/>
            <w:vAlign w:val="center"/>
            <w:hideMark/>
          </w:tcPr>
          <w:p w14:paraId="22D1BA99"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180</w:t>
            </w:r>
          </w:p>
        </w:tc>
        <w:tc>
          <w:tcPr>
            <w:tcW w:w="1080" w:type="dxa"/>
            <w:tcBorders>
              <w:top w:val="nil"/>
              <w:left w:val="nil"/>
              <w:bottom w:val="single" w:sz="4" w:space="0" w:color="auto"/>
              <w:right w:val="single" w:sz="4" w:space="0" w:color="auto"/>
            </w:tcBorders>
            <w:shd w:val="clear" w:color="000000" w:fill="BFBFBF"/>
            <w:vAlign w:val="center"/>
            <w:hideMark/>
          </w:tcPr>
          <w:p w14:paraId="62F05586"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00" w:type="dxa"/>
            <w:tcBorders>
              <w:top w:val="nil"/>
              <w:left w:val="nil"/>
              <w:bottom w:val="single" w:sz="4" w:space="0" w:color="auto"/>
              <w:right w:val="single" w:sz="4" w:space="0" w:color="auto"/>
            </w:tcBorders>
            <w:shd w:val="clear" w:color="000000" w:fill="BFBFBF"/>
            <w:vAlign w:val="center"/>
            <w:hideMark/>
          </w:tcPr>
          <w:p w14:paraId="390DDCA2"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000000" w:fill="BFBFBF"/>
            <w:vAlign w:val="center"/>
            <w:hideMark/>
          </w:tcPr>
          <w:p w14:paraId="63D5FC5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r>
      <w:tr w:rsidR="0002145F" w:rsidRPr="0002145F" w14:paraId="743EFA13" w14:textId="77777777" w:rsidTr="0002145F">
        <w:trPr>
          <w:trHeight w:val="409"/>
        </w:trPr>
        <w:tc>
          <w:tcPr>
            <w:tcW w:w="940" w:type="dxa"/>
            <w:vMerge/>
            <w:tcBorders>
              <w:top w:val="nil"/>
              <w:left w:val="single" w:sz="4" w:space="0" w:color="auto"/>
              <w:bottom w:val="single" w:sz="4" w:space="0" w:color="000000"/>
              <w:right w:val="single" w:sz="4" w:space="0" w:color="auto"/>
            </w:tcBorders>
            <w:vAlign w:val="center"/>
            <w:hideMark/>
          </w:tcPr>
          <w:p w14:paraId="455C04AF" w14:textId="77777777" w:rsidR="0002145F" w:rsidRPr="0002145F" w:rsidRDefault="0002145F" w:rsidP="0002145F">
            <w:pPr>
              <w:widowControl/>
              <w:jc w:val="left"/>
              <w:rPr>
                <w:rFonts w:ascii="等线" w:eastAsia="等线" w:hAnsi="宋体" w:cs="宋体"/>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762C76DA"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上年结转资金</w:t>
            </w:r>
          </w:p>
        </w:tc>
        <w:tc>
          <w:tcPr>
            <w:tcW w:w="1220" w:type="dxa"/>
            <w:tcBorders>
              <w:top w:val="nil"/>
              <w:left w:val="nil"/>
              <w:bottom w:val="single" w:sz="4" w:space="0" w:color="auto"/>
              <w:right w:val="single" w:sz="4" w:space="0" w:color="auto"/>
            </w:tcBorders>
            <w:shd w:val="clear" w:color="auto" w:fill="auto"/>
            <w:vAlign w:val="center"/>
            <w:hideMark/>
          </w:tcPr>
          <w:p w14:paraId="22D87BC3"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14:paraId="6610B756"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640" w:type="dxa"/>
            <w:tcBorders>
              <w:top w:val="nil"/>
              <w:left w:val="nil"/>
              <w:bottom w:val="single" w:sz="4" w:space="0" w:color="auto"/>
              <w:right w:val="single" w:sz="4" w:space="0" w:color="auto"/>
            </w:tcBorders>
            <w:shd w:val="clear" w:color="auto" w:fill="auto"/>
            <w:vAlign w:val="center"/>
            <w:hideMark/>
          </w:tcPr>
          <w:p w14:paraId="2A5653B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80" w:type="dxa"/>
            <w:tcBorders>
              <w:top w:val="nil"/>
              <w:left w:val="nil"/>
              <w:bottom w:val="single" w:sz="4" w:space="0" w:color="auto"/>
              <w:right w:val="single" w:sz="4" w:space="0" w:color="auto"/>
            </w:tcBorders>
            <w:shd w:val="clear" w:color="000000" w:fill="BFBFBF"/>
            <w:vAlign w:val="center"/>
            <w:hideMark/>
          </w:tcPr>
          <w:p w14:paraId="4CD6FF9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00" w:type="dxa"/>
            <w:tcBorders>
              <w:top w:val="nil"/>
              <w:left w:val="nil"/>
              <w:bottom w:val="single" w:sz="4" w:space="0" w:color="auto"/>
              <w:right w:val="single" w:sz="4" w:space="0" w:color="auto"/>
            </w:tcBorders>
            <w:shd w:val="clear" w:color="000000" w:fill="BFBFBF"/>
            <w:vAlign w:val="center"/>
            <w:hideMark/>
          </w:tcPr>
          <w:p w14:paraId="6F17B80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000000" w:fill="BFBFBF"/>
            <w:vAlign w:val="center"/>
            <w:hideMark/>
          </w:tcPr>
          <w:p w14:paraId="7BFB56D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r>
      <w:tr w:rsidR="0002145F" w:rsidRPr="0002145F" w14:paraId="36CE6F50" w14:textId="77777777" w:rsidTr="0002145F">
        <w:trPr>
          <w:trHeight w:val="409"/>
        </w:trPr>
        <w:tc>
          <w:tcPr>
            <w:tcW w:w="940" w:type="dxa"/>
            <w:vMerge/>
            <w:tcBorders>
              <w:top w:val="nil"/>
              <w:left w:val="single" w:sz="4" w:space="0" w:color="auto"/>
              <w:bottom w:val="single" w:sz="4" w:space="0" w:color="000000"/>
              <w:right w:val="single" w:sz="4" w:space="0" w:color="auto"/>
            </w:tcBorders>
            <w:vAlign w:val="center"/>
            <w:hideMark/>
          </w:tcPr>
          <w:p w14:paraId="2F0C9CDF" w14:textId="77777777" w:rsidR="0002145F" w:rsidRPr="0002145F" w:rsidRDefault="0002145F" w:rsidP="0002145F">
            <w:pPr>
              <w:widowControl/>
              <w:jc w:val="left"/>
              <w:rPr>
                <w:rFonts w:ascii="等线" w:eastAsia="等线" w:hAnsi="宋体" w:cs="宋体"/>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11EAD521"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其他资金</w:t>
            </w:r>
          </w:p>
        </w:tc>
        <w:tc>
          <w:tcPr>
            <w:tcW w:w="1220" w:type="dxa"/>
            <w:tcBorders>
              <w:top w:val="nil"/>
              <w:left w:val="nil"/>
              <w:bottom w:val="single" w:sz="4" w:space="0" w:color="auto"/>
              <w:right w:val="single" w:sz="4" w:space="0" w:color="auto"/>
            </w:tcBorders>
            <w:shd w:val="clear" w:color="auto" w:fill="auto"/>
            <w:vAlign w:val="center"/>
            <w:hideMark/>
          </w:tcPr>
          <w:p w14:paraId="78FF1CB7"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14:paraId="6DFD8E7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640" w:type="dxa"/>
            <w:tcBorders>
              <w:top w:val="nil"/>
              <w:left w:val="nil"/>
              <w:bottom w:val="single" w:sz="4" w:space="0" w:color="auto"/>
              <w:right w:val="single" w:sz="4" w:space="0" w:color="auto"/>
            </w:tcBorders>
            <w:shd w:val="clear" w:color="auto" w:fill="auto"/>
            <w:vAlign w:val="center"/>
            <w:hideMark/>
          </w:tcPr>
          <w:p w14:paraId="335054E9"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80" w:type="dxa"/>
            <w:tcBorders>
              <w:top w:val="nil"/>
              <w:left w:val="nil"/>
              <w:bottom w:val="single" w:sz="4" w:space="0" w:color="auto"/>
              <w:right w:val="single" w:sz="4" w:space="0" w:color="auto"/>
            </w:tcBorders>
            <w:shd w:val="clear" w:color="000000" w:fill="BFBFBF"/>
            <w:vAlign w:val="center"/>
            <w:hideMark/>
          </w:tcPr>
          <w:p w14:paraId="2BD64018"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00" w:type="dxa"/>
            <w:tcBorders>
              <w:top w:val="nil"/>
              <w:left w:val="nil"/>
              <w:bottom w:val="single" w:sz="4" w:space="0" w:color="auto"/>
              <w:right w:val="single" w:sz="4" w:space="0" w:color="auto"/>
            </w:tcBorders>
            <w:shd w:val="clear" w:color="000000" w:fill="BFBFBF"/>
            <w:vAlign w:val="center"/>
            <w:hideMark/>
          </w:tcPr>
          <w:p w14:paraId="55659D3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000000" w:fill="BFBFBF"/>
            <w:vAlign w:val="center"/>
            <w:hideMark/>
          </w:tcPr>
          <w:p w14:paraId="364CAE7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r>
      <w:tr w:rsidR="0002145F" w:rsidRPr="0002145F" w14:paraId="47088799" w14:textId="77777777" w:rsidTr="0002145F">
        <w:trPr>
          <w:trHeight w:val="409"/>
        </w:trPr>
        <w:tc>
          <w:tcPr>
            <w:tcW w:w="940" w:type="dxa"/>
            <w:vMerge/>
            <w:tcBorders>
              <w:top w:val="nil"/>
              <w:left w:val="single" w:sz="4" w:space="0" w:color="auto"/>
              <w:bottom w:val="single" w:sz="4" w:space="0" w:color="000000"/>
              <w:right w:val="single" w:sz="4" w:space="0" w:color="auto"/>
            </w:tcBorders>
            <w:vAlign w:val="center"/>
            <w:hideMark/>
          </w:tcPr>
          <w:p w14:paraId="2891269B" w14:textId="77777777" w:rsidR="0002145F" w:rsidRPr="0002145F" w:rsidRDefault="0002145F" w:rsidP="0002145F">
            <w:pPr>
              <w:widowControl/>
              <w:jc w:val="left"/>
              <w:rPr>
                <w:rFonts w:ascii="等线" w:eastAsia="等线" w:hAnsi="宋体" w:cs="宋体"/>
                <w:color w:val="000000"/>
                <w:sz w:val="18"/>
                <w:szCs w:val="18"/>
              </w:rPr>
            </w:pPr>
          </w:p>
        </w:tc>
        <w:tc>
          <w:tcPr>
            <w:tcW w:w="1400" w:type="dxa"/>
            <w:tcBorders>
              <w:top w:val="nil"/>
              <w:left w:val="nil"/>
              <w:bottom w:val="nil"/>
              <w:right w:val="single" w:sz="4" w:space="0" w:color="auto"/>
            </w:tcBorders>
            <w:shd w:val="clear" w:color="auto" w:fill="auto"/>
            <w:vAlign w:val="center"/>
            <w:hideMark/>
          </w:tcPr>
          <w:p w14:paraId="6382DA47"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年度资金总额</w:t>
            </w:r>
          </w:p>
        </w:tc>
        <w:tc>
          <w:tcPr>
            <w:tcW w:w="1220" w:type="dxa"/>
            <w:tcBorders>
              <w:top w:val="nil"/>
              <w:left w:val="nil"/>
              <w:bottom w:val="single" w:sz="4" w:space="0" w:color="auto"/>
              <w:right w:val="single" w:sz="4" w:space="0" w:color="auto"/>
            </w:tcBorders>
            <w:shd w:val="clear" w:color="auto" w:fill="auto"/>
            <w:vAlign w:val="center"/>
            <w:hideMark/>
          </w:tcPr>
          <w:p w14:paraId="2DFCCB0F"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180</w:t>
            </w:r>
          </w:p>
        </w:tc>
        <w:tc>
          <w:tcPr>
            <w:tcW w:w="1260" w:type="dxa"/>
            <w:tcBorders>
              <w:top w:val="nil"/>
              <w:left w:val="nil"/>
              <w:bottom w:val="single" w:sz="4" w:space="0" w:color="auto"/>
              <w:right w:val="single" w:sz="4" w:space="0" w:color="auto"/>
            </w:tcBorders>
            <w:shd w:val="clear" w:color="auto" w:fill="auto"/>
            <w:vAlign w:val="center"/>
            <w:hideMark/>
          </w:tcPr>
          <w:p w14:paraId="5606BC30"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180</w:t>
            </w:r>
          </w:p>
        </w:tc>
        <w:tc>
          <w:tcPr>
            <w:tcW w:w="1640" w:type="dxa"/>
            <w:tcBorders>
              <w:top w:val="nil"/>
              <w:left w:val="nil"/>
              <w:bottom w:val="single" w:sz="4" w:space="0" w:color="auto"/>
              <w:right w:val="single" w:sz="4" w:space="0" w:color="auto"/>
            </w:tcBorders>
            <w:shd w:val="clear" w:color="auto" w:fill="auto"/>
            <w:vAlign w:val="center"/>
            <w:hideMark/>
          </w:tcPr>
          <w:p w14:paraId="5B6E710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180</w:t>
            </w:r>
          </w:p>
        </w:tc>
        <w:tc>
          <w:tcPr>
            <w:tcW w:w="1080" w:type="dxa"/>
            <w:tcBorders>
              <w:top w:val="nil"/>
              <w:left w:val="nil"/>
              <w:bottom w:val="single" w:sz="4" w:space="0" w:color="auto"/>
              <w:right w:val="single" w:sz="4" w:space="0" w:color="auto"/>
            </w:tcBorders>
            <w:shd w:val="clear" w:color="000000" w:fill="BFBFBF"/>
            <w:vAlign w:val="center"/>
            <w:hideMark/>
          </w:tcPr>
          <w:p w14:paraId="36F3E3FA"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10</w:t>
            </w:r>
          </w:p>
        </w:tc>
        <w:tc>
          <w:tcPr>
            <w:tcW w:w="1200" w:type="dxa"/>
            <w:tcBorders>
              <w:top w:val="nil"/>
              <w:left w:val="nil"/>
              <w:bottom w:val="single" w:sz="4" w:space="0" w:color="auto"/>
              <w:right w:val="single" w:sz="4" w:space="0" w:color="auto"/>
            </w:tcBorders>
            <w:shd w:val="clear" w:color="000000" w:fill="BFBFBF"/>
            <w:vAlign w:val="center"/>
            <w:hideMark/>
          </w:tcPr>
          <w:p w14:paraId="457DC902"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100.00%</w:t>
            </w:r>
          </w:p>
        </w:tc>
        <w:tc>
          <w:tcPr>
            <w:tcW w:w="1040" w:type="dxa"/>
            <w:tcBorders>
              <w:top w:val="nil"/>
              <w:left w:val="nil"/>
              <w:bottom w:val="single" w:sz="4" w:space="0" w:color="auto"/>
              <w:right w:val="single" w:sz="4" w:space="0" w:color="auto"/>
            </w:tcBorders>
            <w:shd w:val="clear" w:color="000000" w:fill="BFBFBF"/>
            <w:vAlign w:val="center"/>
            <w:hideMark/>
          </w:tcPr>
          <w:p w14:paraId="05952DBE"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10.00 </w:t>
            </w:r>
          </w:p>
        </w:tc>
      </w:tr>
      <w:tr w:rsidR="0002145F" w:rsidRPr="0002145F" w14:paraId="35975A88" w14:textId="77777777" w:rsidTr="0002145F">
        <w:trPr>
          <w:trHeight w:val="409"/>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14:paraId="2D46CD8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年度总体目标</w:t>
            </w:r>
          </w:p>
        </w:tc>
        <w:tc>
          <w:tcPr>
            <w:tcW w:w="5520" w:type="dxa"/>
            <w:gridSpan w:val="4"/>
            <w:tcBorders>
              <w:top w:val="single" w:sz="4" w:space="0" w:color="auto"/>
              <w:left w:val="nil"/>
              <w:bottom w:val="single" w:sz="4" w:space="0" w:color="auto"/>
              <w:right w:val="single" w:sz="4" w:space="0" w:color="auto"/>
            </w:tcBorders>
            <w:shd w:val="clear" w:color="auto" w:fill="auto"/>
            <w:vAlign w:val="center"/>
            <w:hideMark/>
          </w:tcPr>
          <w:p w14:paraId="10487351"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预期目标</w:t>
            </w:r>
          </w:p>
        </w:tc>
        <w:tc>
          <w:tcPr>
            <w:tcW w:w="3320" w:type="dxa"/>
            <w:gridSpan w:val="3"/>
            <w:tcBorders>
              <w:top w:val="single" w:sz="4" w:space="0" w:color="auto"/>
              <w:left w:val="nil"/>
              <w:bottom w:val="single" w:sz="4" w:space="0" w:color="auto"/>
              <w:right w:val="single" w:sz="4" w:space="0" w:color="auto"/>
            </w:tcBorders>
            <w:shd w:val="clear" w:color="auto" w:fill="auto"/>
            <w:vAlign w:val="center"/>
            <w:hideMark/>
          </w:tcPr>
          <w:p w14:paraId="467C9CC7"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实际完成情况</w:t>
            </w:r>
          </w:p>
        </w:tc>
      </w:tr>
      <w:tr w:rsidR="0002145F" w:rsidRPr="0002145F" w14:paraId="5EB3DC43" w14:textId="77777777" w:rsidTr="0002145F">
        <w:trPr>
          <w:trHeight w:val="649"/>
        </w:trPr>
        <w:tc>
          <w:tcPr>
            <w:tcW w:w="940" w:type="dxa"/>
            <w:vMerge/>
            <w:tcBorders>
              <w:top w:val="nil"/>
              <w:left w:val="single" w:sz="4" w:space="0" w:color="auto"/>
              <w:bottom w:val="single" w:sz="4" w:space="0" w:color="auto"/>
              <w:right w:val="single" w:sz="4" w:space="0" w:color="auto"/>
            </w:tcBorders>
            <w:vAlign w:val="center"/>
            <w:hideMark/>
          </w:tcPr>
          <w:p w14:paraId="0A78DDE3" w14:textId="77777777" w:rsidR="0002145F" w:rsidRPr="0002145F" w:rsidRDefault="0002145F" w:rsidP="0002145F">
            <w:pPr>
              <w:widowControl/>
              <w:jc w:val="left"/>
              <w:rPr>
                <w:rFonts w:ascii="等线" w:eastAsia="等线" w:hAnsi="宋体" w:cs="宋体"/>
                <w:color w:val="000000"/>
                <w:sz w:val="18"/>
                <w:szCs w:val="18"/>
              </w:rPr>
            </w:pPr>
          </w:p>
        </w:tc>
        <w:tc>
          <w:tcPr>
            <w:tcW w:w="5520" w:type="dxa"/>
            <w:gridSpan w:val="4"/>
            <w:tcBorders>
              <w:top w:val="single" w:sz="4" w:space="0" w:color="auto"/>
              <w:left w:val="nil"/>
              <w:bottom w:val="single" w:sz="4" w:space="0" w:color="auto"/>
              <w:right w:val="single" w:sz="4" w:space="0" w:color="auto"/>
            </w:tcBorders>
            <w:shd w:val="clear" w:color="auto" w:fill="auto"/>
            <w:vAlign w:val="center"/>
            <w:hideMark/>
          </w:tcPr>
          <w:p w14:paraId="59E51612" w14:textId="77777777" w:rsidR="0002145F" w:rsidRPr="0002145F" w:rsidRDefault="0002145F" w:rsidP="0002145F">
            <w:pPr>
              <w:widowControl/>
              <w:jc w:val="left"/>
              <w:rPr>
                <w:rFonts w:ascii="等线" w:eastAsia="等线" w:hAnsi="宋体" w:cs="宋体"/>
                <w:color w:val="000000"/>
                <w:sz w:val="18"/>
                <w:szCs w:val="18"/>
              </w:rPr>
            </w:pPr>
            <w:r w:rsidRPr="0002145F">
              <w:rPr>
                <w:rFonts w:ascii="等线" w:eastAsia="等线" w:hAnsi="宋体" w:cs="宋体" w:hint="eastAsia"/>
                <w:color w:val="000000"/>
                <w:sz w:val="18"/>
                <w:szCs w:val="18"/>
              </w:rPr>
              <w:t>180</w:t>
            </w:r>
          </w:p>
        </w:tc>
        <w:tc>
          <w:tcPr>
            <w:tcW w:w="3320" w:type="dxa"/>
            <w:gridSpan w:val="3"/>
            <w:tcBorders>
              <w:top w:val="single" w:sz="4" w:space="0" w:color="auto"/>
              <w:left w:val="nil"/>
              <w:bottom w:val="single" w:sz="4" w:space="0" w:color="auto"/>
              <w:right w:val="single" w:sz="4" w:space="0" w:color="auto"/>
            </w:tcBorders>
            <w:shd w:val="clear" w:color="auto" w:fill="auto"/>
            <w:vAlign w:val="center"/>
            <w:hideMark/>
          </w:tcPr>
          <w:p w14:paraId="448C8AC1" w14:textId="77777777" w:rsidR="0002145F" w:rsidRPr="0002145F" w:rsidRDefault="0002145F" w:rsidP="0002145F">
            <w:pPr>
              <w:widowControl/>
              <w:jc w:val="left"/>
              <w:rPr>
                <w:rFonts w:ascii="等线" w:eastAsia="等线" w:hAnsi="宋体" w:cs="宋体"/>
                <w:color w:val="000000"/>
                <w:sz w:val="18"/>
                <w:szCs w:val="18"/>
              </w:rPr>
            </w:pPr>
            <w:r w:rsidRPr="0002145F">
              <w:rPr>
                <w:rFonts w:ascii="等线" w:eastAsia="等线" w:hAnsi="宋体" w:cs="宋体" w:hint="eastAsia"/>
                <w:color w:val="000000"/>
                <w:sz w:val="18"/>
                <w:szCs w:val="18"/>
              </w:rPr>
              <w:t>180</w:t>
            </w:r>
          </w:p>
        </w:tc>
      </w:tr>
      <w:tr w:rsidR="0002145F" w:rsidRPr="0002145F" w14:paraId="23784883" w14:textId="77777777" w:rsidTr="0002145F">
        <w:trPr>
          <w:trHeight w:val="409"/>
        </w:trPr>
        <w:tc>
          <w:tcPr>
            <w:tcW w:w="97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515E17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绩效指标</w:t>
            </w:r>
          </w:p>
        </w:tc>
      </w:tr>
      <w:tr w:rsidR="0002145F" w:rsidRPr="0002145F" w14:paraId="221D1204" w14:textId="77777777" w:rsidTr="0002145F">
        <w:trPr>
          <w:trHeight w:val="409"/>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88283BC"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一级指标</w:t>
            </w:r>
          </w:p>
        </w:tc>
        <w:tc>
          <w:tcPr>
            <w:tcW w:w="1400" w:type="dxa"/>
            <w:tcBorders>
              <w:top w:val="nil"/>
              <w:left w:val="nil"/>
              <w:bottom w:val="single" w:sz="4" w:space="0" w:color="auto"/>
              <w:right w:val="single" w:sz="4" w:space="0" w:color="auto"/>
            </w:tcBorders>
            <w:shd w:val="clear" w:color="auto" w:fill="auto"/>
            <w:vAlign w:val="center"/>
            <w:hideMark/>
          </w:tcPr>
          <w:p w14:paraId="22049B57"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二级指标</w:t>
            </w:r>
          </w:p>
        </w:tc>
        <w:tc>
          <w:tcPr>
            <w:tcW w:w="1220" w:type="dxa"/>
            <w:tcBorders>
              <w:top w:val="nil"/>
              <w:left w:val="nil"/>
              <w:bottom w:val="single" w:sz="4" w:space="0" w:color="auto"/>
              <w:right w:val="single" w:sz="4" w:space="0" w:color="auto"/>
            </w:tcBorders>
            <w:shd w:val="clear" w:color="auto" w:fill="auto"/>
            <w:vAlign w:val="center"/>
            <w:hideMark/>
          </w:tcPr>
          <w:p w14:paraId="25C81C7E"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三级指标</w:t>
            </w:r>
          </w:p>
        </w:tc>
        <w:tc>
          <w:tcPr>
            <w:tcW w:w="1260" w:type="dxa"/>
            <w:tcBorders>
              <w:top w:val="nil"/>
              <w:left w:val="nil"/>
              <w:bottom w:val="single" w:sz="4" w:space="0" w:color="auto"/>
              <w:right w:val="single" w:sz="4" w:space="0" w:color="auto"/>
            </w:tcBorders>
            <w:shd w:val="clear" w:color="auto" w:fill="auto"/>
            <w:vAlign w:val="center"/>
            <w:hideMark/>
          </w:tcPr>
          <w:p w14:paraId="08F9D6F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年度指标值</w:t>
            </w:r>
          </w:p>
        </w:tc>
        <w:tc>
          <w:tcPr>
            <w:tcW w:w="1640" w:type="dxa"/>
            <w:tcBorders>
              <w:top w:val="nil"/>
              <w:left w:val="nil"/>
              <w:bottom w:val="single" w:sz="4" w:space="0" w:color="auto"/>
              <w:right w:val="single" w:sz="4" w:space="0" w:color="auto"/>
            </w:tcBorders>
            <w:shd w:val="clear" w:color="auto" w:fill="auto"/>
            <w:vAlign w:val="center"/>
            <w:hideMark/>
          </w:tcPr>
          <w:p w14:paraId="73B9206A"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实际完成值</w:t>
            </w:r>
          </w:p>
        </w:tc>
        <w:tc>
          <w:tcPr>
            <w:tcW w:w="1080" w:type="dxa"/>
            <w:tcBorders>
              <w:top w:val="nil"/>
              <w:left w:val="nil"/>
              <w:bottom w:val="single" w:sz="4" w:space="0" w:color="auto"/>
              <w:right w:val="single" w:sz="4" w:space="0" w:color="auto"/>
            </w:tcBorders>
            <w:shd w:val="clear" w:color="auto" w:fill="auto"/>
            <w:vAlign w:val="center"/>
            <w:hideMark/>
          </w:tcPr>
          <w:p w14:paraId="201D7C6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分值</w:t>
            </w:r>
          </w:p>
        </w:tc>
        <w:tc>
          <w:tcPr>
            <w:tcW w:w="1200" w:type="dxa"/>
            <w:tcBorders>
              <w:top w:val="nil"/>
              <w:left w:val="nil"/>
              <w:bottom w:val="single" w:sz="4" w:space="0" w:color="auto"/>
              <w:right w:val="single" w:sz="4" w:space="0" w:color="auto"/>
            </w:tcBorders>
            <w:shd w:val="clear" w:color="auto" w:fill="auto"/>
            <w:vAlign w:val="center"/>
            <w:hideMark/>
          </w:tcPr>
          <w:p w14:paraId="263ADCB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得分</w:t>
            </w:r>
          </w:p>
        </w:tc>
        <w:tc>
          <w:tcPr>
            <w:tcW w:w="1040" w:type="dxa"/>
            <w:tcBorders>
              <w:top w:val="nil"/>
              <w:left w:val="nil"/>
              <w:bottom w:val="single" w:sz="4" w:space="0" w:color="auto"/>
              <w:right w:val="single" w:sz="4" w:space="0" w:color="auto"/>
            </w:tcBorders>
            <w:shd w:val="clear" w:color="auto" w:fill="auto"/>
            <w:vAlign w:val="center"/>
            <w:hideMark/>
          </w:tcPr>
          <w:p w14:paraId="3B32ACD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偏差原因分析及改进措施</w:t>
            </w:r>
          </w:p>
        </w:tc>
      </w:tr>
      <w:tr w:rsidR="0002145F" w:rsidRPr="0002145F" w14:paraId="259F3983" w14:textId="77777777" w:rsidTr="0002145F">
        <w:trPr>
          <w:trHeight w:val="57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14:paraId="5048E47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产出指标</w:t>
            </w:r>
          </w:p>
        </w:tc>
        <w:tc>
          <w:tcPr>
            <w:tcW w:w="1400" w:type="dxa"/>
            <w:tcBorders>
              <w:top w:val="nil"/>
              <w:left w:val="nil"/>
              <w:bottom w:val="single" w:sz="4" w:space="0" w:color="auto"/>
              <w:right w:val="single" w:sz="4" w:space="0" w:color="auto"/>
            </w:tcBorders>
            <w:shd w:val="clear" w:color="auto" w:fill="auto"/>
            <w:vAlign w:val="center"/>
            <w:hideMark/>
          </w:tcPr>
          <w:p w14:paraId="177282BA"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数量指标</w:t>
            </w:r>
          </w:p>
        </w:tc>
        <w:tc>
          <w:tcPr>
            <w:tcW w:w="1220" w:type="dxa"/>
            <w:tcBorders>
              <w:top w:val="nil"/>
              <w:left w:val="nil"/>
              <w:bottom w:val="single" w:sz="4" w:space="0" w:color="auto"/>
              <w:right w:val="single" w:sz="4" w:space="0" w:color="auto"/>
            </w:tcBorders>
            <w:shd w:val="clear" w:color="auto" w:fill="auto"/>
            <w:vAlign w:val="center"/>
            <w:hideMark/>
          </w:tcPr>
          <w:p w14:paraId="1F0DE1F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非税收入返还</w:t>
            </w:r>
          </w:p>
        </w:tc>
        <w:tc>
          <w:tcPr>
            <w:tcW w:w="1260" w:type="dxa"/>
            <w:tcBorders>
              <w:top w:val="nil"/>
              <w:left w:val="nil"/>
              <w:bottom w:val="single" w:sz="4" w:space="0" w:color="auto"/>
              <w:right w:val="single" w:sz="4" w:space="0" w:color="auto"/>
            </w:tcBorders>
            <w:shd w:val="clear" w:color="auto" w:fill="auto"/>
            <w:vAlign w:val="center"/>
            <w:hideMark/>
          </w:tcPr>
          <w:p w14:paraId="72A212F2"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180万元</w:t>
            </w:r>
          </w:p>
        </w:tc>
        <w:tc>
          <w:tcPr>
            <w:tcW w:w="1640" w:type="dxa"/>
            <w:tcBorders>
              <w:top w:val="nil"/>
              <w:left w:val="nil"/>
              <w:bottom w:val="single" w:sz="4" w:space="0" w:color="auto"/>
              <w:right w:val="single" w:sz="4" w:space="0" w:color="auto"/>
            </w:tcBorders>
            <w:shd w:val="clear" w:color="auto" w:fill="auto"/>
            <w:vAlign w:val="center"/>
            <w:hideMark/>
          </w:tcPr>
          <w:p w14:paraId="4EBDCECA"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180</w:t>
            </w:r>
          </w:p>
        </w:tc>
        <w:tc>
          <w:tcPr>
            <w:tcW w:w="1080" w:type="dxa"/>
            <w:tcBorders>
              <w:top w:val="nil"/>
              <w:left w:val="nil"/>
              <w:bottom w:val="single" w:sz="4" w:space="0" w:color="auto"/>
              <w:right w:val="single" w:sz="4" w:space="0" w:color="auto"/>
            </w:tcBorders>
            <w:shd w:val="clear" w:color="auto" w:fill="auto"/>
            <w:vAlign w:val="center"/>
            <w:hideMark/>
          </w:tcPr>
          <w:p w14:paraId="62B30568"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10</w:t>
            </w:r>
          </w:p>
        </w:tc>
        <w:tc>
          <w:tcPr>
            <w:tcW w:w="1200" w:type="dxa"/>
            <w:tcBorders>
              <w:top w:val="nil"/>
              <w:left w:val="nil"/>
              <w:bottom w:val="single" w:sz="4" w:space="0" w:color="auto"/>
              <w:right w:val="single" w:sz="4" w:space="0" w:color="auto"/>
            </w:tcBorders>
            <w:shd w:val="clear" w:color="auto" w:fill="auto"/>
            <w:vAlign w:val="center"/>
            <w:hideMark/>
          </w:tcPr>
          <w:p w14:paraId="08E34173"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10.00 </w:t>
            </w:r>
          </w:p>
        </w:tc>
        <w:tc>
          <w:tcPr>
            <w:tcW w:w="1040" w:type="dxa"/>
            <w:tcBorders>
              <w:top w:val="nil"/>
              <w:left w:val="nil"/>
              <w:bottom w:val="single" w:sz="4" w:space="0" w:color="auto"/>
              <w:right w:val="single" w:sz="4" w:space="0" w:color="auto"/>
            </w:tcBorders>
            <w:shd w:val="clear" w:color="auto" w:fill="auto"/>
            <w:vAlign w:val="center"/>
            <w:hideMark/>
          </w:tcPr>
          <w:p w14:paraId="1152840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返还上缴非税收入84.4%</w:t>
            </w:r>
          </w:p>
        </w:tc>
      </w:tr>
      <w:tr w:rsidR="0002145F" w:rsidRPr="0002145F" w14:paraId="382845D2" w14:textId="77777777" w:rsidTr="0002145F">
        <w:trPr>
          <w:trHeight w:val="570"/>
        </w:trPr>
        <w:tc>
          <w:tcPr>
            <w:tcW w:w="940" w:type="dxa"/>
            <w:vMerge/>
            <w:tcBorders>
              <w:top w:val="nil"/>
              <w:left w:val="single" w:sz="4" w:space="0" w:color="auto"/>
              <w:bottom w:val="single" w:sz="4" w:space="0" w:color="auto"/>
              <w:right w:val="single" w:sz="4" w:space="0" w:color="auto"/>
            </w:tcBorders>
            <w:vAlign w:val="center"/>
            <w:hideMark/>
          </w:tcPr>
          <w:p w14:paraId="686E28EF" w14:textId="77777777" w:rsidR="0002145F" w:rsidRPr="0002145F" w:rsidRDefault="0002145F" w:rsidP="0002145F">
            <w:pPr>
              <w:widowControl/>
              <w:jc w:val="left"/>
              <w:rPr>
                <w:rFonts w:ascii="等线" w:eastAsia="等线" w:hAnsi="宋体" w:cs="宋体"/>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65254A90"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质量指标</w:t>
            </w:r>
          </w:p>
        </w:tc>
        <w:tc>
          <w:tcPr>
            <w:tcW w:w="1220" w:type="dxa"/>
            <w:tcBorders>
              <w:top w:val="nil"/>
              <w:left w:val="nil"/>
              <w:bottom w:val="single" w:sz="4" w:space="0" w:color="auto"/>
              <w:right w:val="single" w:sz="4" w:space="0" w:color="auto"/>
            </w:tcBorders>
            <w:shd w:val="clear" w:color="auto" w:fill="auto"/>
            <w:vAlign w:val="center"/>
            <w:hideMark/>
          </w:tcPr>
          <w:p w14:paraId="62AA6C2C"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优质培训</w:t>
            </w:r>
          </w:p>
        </w:tc>
        <w:tc>
          <w:tcPr>
            <w:tcW w:w="1260" w:type="dxa"/>
            <w:tcBorders>
              <w:top w:val="nil"/>
              <w:left w:val="nil"/>
              <w:bottom w:val="single" w:sz="4" w:space="0" w:color="auto"/>
              <w:right w:val="single" w:sz="4" w:space="0" w:color="auto"/>
            </w:tcBorders>
            <w:shd w:val="clear" w:color="auto" w:fill="auto"/>
            <w:vAlign w:val="center"/>
            <w:hideMark/>
          </w:tcPr>
          <w:p w14:paraId="3F04C979"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百分比</w:t>
            </w:r>
          </w:p>
        </w:tc>
        <w:tc>
          <w:tcPr>
            <w:tcW w:w="1640" w:type="dxa"/>
            <w:tcBorders>
              <w:top w:val="nil"/>
              <w:left w:val="nil"/>
              <w:bottom w:val="single" w:sz="4" w:space="0" w:color="auto"/>
              <w:right w:val="single" w:sz="4" w:space="0" w:color="auto"/>
            </w:tcBorders>
            <w:shd w:val="clear" w:color="auto" w:fill="auto"/>
            <w:vAlign w:val="center"/>
            <w:hideMark/>
          </w:tcPr>
          <w:p w14:paraId="35B1F99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培训满意度达90%</w:t>
            </w:r>
          </w:p>
        </w:tc>
        <w:tc>
          <w:tcPr>
            <w:tcW w:w="1080" w:type="dxa"/>
            <w:tcBorders>
              <w:top w:val="nil"/>
              <w:left w:val="nil"/>
              <w:bottom w:val="single" w:sz="4" w:space="0" w:color="auto"/>
              <w:right w:val="single" w:sz="4" w:space="0" w:color="auto"/>
            </w:tcBorders>
            <w:shd w:val="clear" w:color="auto" w:fill="auto"/>
            <w:vAlign w:val="center"/>
            <w:hideMark/>
          </w:tcPr>
          <w:p w14:paraId="07C17033"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10</w:t>
            </w:r>
          </w:p>
        </w:tc>
        <w:tc>
          <w:tcPr>
            <w:tcW w:w="1200" w:type="dxa"/>
            <w:tcBorders>
              <w:top w:val="nil"/>
              <w:left w:val="nil"/>
              <w:bottom w:val="single" w:sz="4" w:space="0" w:color="auto"/>
              <w:right w:val="single" w:sz="4" w:space="0" w:color="auto"/>
            </w:tcBorders>
            <w:shd w:val="clear" w:color="auto" w:fill="auto"/>
            <w:vAlign w:val="center"/>
            <w:hideMark/>
          </w:tcPr>
          <w:p w14:paraId="22FA138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10.00 </w:t>
            </w:r>
          </w:p>
        </w:tc>
        <w:tc>
          <w:tcPr>
            <w:tcW w:w="1040" w:type="dxa"/>
            <w:tcBorders>
              <w:top w:val="nil"/>
              <w:left w:val="nil"/>
              <w:bottom w:val="single" w:sz="4" w:space="0" w:color="auto"/>
              <w:right w:val="single" w:sz="4" w:space="0" w:color="auto"/>
            </w:tcBorders>
            <w:shd w:val="clear" w:color="auto" w:fill="auto"/>
            <w:vAlign w:val="center"/>
            <w:hideMark/>
          </w:tcPr>
          <w:p w14:paraId="6ECC8C1E"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r>
      <w:tr w:rsidR="0002145F" w:rsidRPr="0002145F" w14:paraId="680E4F26" w14:textId="77777777" w:rsidTr="0002145F">
        <w:trPr>
          <w:trHeight w:val="570"/>
        </w:trPr>
        <w:tc>
          <w:tcPr>
            <w:tcW w:w="940" w:type="dxa"/>
            <w:vMerge/>
            <w:tcBorders>
              <w:top w:val="nil"/>
              <w:left w:val="single" w:sz="4" w:space="0" w:color="auto"/>
              <w:bottom w:val="single" w:sz="4" w:space="0" w:color="auto"/>
              <w:right w:val="single" w:sz="4" w:space="0" w:color="auto"/>
            </w:tcBorders>
            <w:vAlign w:val="center"/>
            <w:hideMark/>
          </w:tcPr>
          <w:p w14:paraId="7C0B6AEB" w14:textId="77777777" w:rsidR="0002145F" w:rsidRPr="0002145F" w:rsidRDefault="0002145F" w:rsidP="0002145F">
            <w:pPr>
              <w:widowControl/>
              <w:jc w:val="left"/>
              <w:rPr>
                <w:rFonts w:ascii="等线" w:eastAsia="等线" w:hAnsi="宋体" w:cs="宋体"/>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5D11AD35"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时效指标</w:t>
            </w:r>
          </w:p>
        </w:tc>
        <w:tc>
          <w:tcPr>
            <w:tcW w:w="1220" w:type="dxa"/>
            <w:tcBorders>
              <w:top w:val="nil"/>
              <w:left w:val="nil"/>
              <w:bottom w:val="single" w:sz="4" w:space="0" w:color="auto"/>
              <w:right w:val="single" w:sz="4" w:space="0" w:color="auto"/>
            </w:tcBorders>
            <w:shd w:val="clear" w:color="auto" w:fill="auto"/>
            <w:vAlign w:val="center"/>
            <w:hideMark/>
          </w:tcPr>
          <w:p w14:paraId="0A2EC36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年度内完成</w:t>
            </w:r>
          </w:p>
        </w:tc>
        <w:tc>
          <w:tcPr>
            <w:tcW w:w="1260" w:type="dxa"/>
            <w:tcBorders>
              <w:top w:val="nil"/>
              <w:left w:val="nil"/>
              <w:bottom w:val="single" w:sz="4" w:space="0" w:color="auto"/>
              <w:right w:val="single" w:sz="4" w:space="0" w:color="auto"/>
            </w:tcBorders>
            <w:shd w:val="clear" w:color="auto" w:fill="auto"/>
            <w:vAlign w:val="center"/>
            <w:hideMark/>
          </w:tcPr>
          <w:p w14:paraId="3F0B8855"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100%</w:t>
            </w:r>
          </w:p>
        </w:tc>
        <w:tc>
          <w:tcPr>
            <w:tcW w:w="1640" w:type="dxa"/>
            <w:tcBorders>
              <w:top w:val="nil"/>
              <w:left w:val="nil"/>
              <w:bottom w:val="single" w:sz="4" w:space="0" w:color="auto"/>
              <w:right w:val="single" w:sz="4" w:space="0" w:color="auto"/>
            </w:tcBorders>
            <w:shd w:val="clear" w:color="auto" w:fill="auto"/>
            <w:vAlign w:val="center"/>
            <w:hideMark/>
          </w:tcPr>
          <w:p w14:paraId="387A020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100%</w:t>
            </w:r>
          </w:p>
        </w:tc>
        <w:tc>
          <w:tcPr>
            <w:tcW w:w="1080" w:type="dxa"/>
            <w:tcBorders>
              <w:top w:val="nil"/>
              <w:left w:val="nil"/>
              <w:bottom w:val="single" w:sz="4" w:space="0" w:color="auto"/>
              <w:right w:val="single" w:sz="4" w:space="0" w:color="auto"/>
            </w:tcBorders>
            <w:shd w:val="clear" w:color="auto" w:fill="auto"/>
            <w:vAlign w:val="center"/>
            <w:hideMark/>
          </w:tcPr>
          <w:p w14:paraId="3BAC24D3"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20</w:t>
            </w:r>
          </w:p>
        </w:tc>
        <w:tc>
          <w:tcPr>
            <w:tcW w:w="1200" w:type="dxa"/>
            <w:tcBorders>
              <w:top w:val="nil"/>
              <w:left w:val="nil"/>
              <w:bottom w:val="single" w:sz="4" w:space="0" w:color="auto"/>
              <w:right w:val="single" w:sz="4" w:space="0" w:color="auto"/>
            </w:tcBorders>
            <w:shd w:val="clear" w:color="auto" w:fill="auto"/>
            <w:vAlign w:val="center"/>
            <w:hideMark/>
          </w:tcPr>
          <w:p w14:paraId="560D9688"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20.00 </w:t>
            </w:r>
          </w:p>
        </w:tc>
        <w:tc>
          <w:tcPr>
            <w:tcW w:w="1040" w:type="dxa"/>
            <w:tcBorders>
              <w:top w:val="nil"/>
              <w:left w:val="nil"/>
              <w:bottom w:val="single" w:sz="4" w:space="0" w:color="auto"/>
              <w:right w:val="single" w:sz="4" w:space="0" w:color="auto"/>
            </w:tcBorders>
            <w:shd w:val="clear" w:color="auto" w:fill="auto"/>
            <w:vAlign w:val="center"/>
            <w:hideMark/>
          </w:tcPr>
          <w:p w14:paraId="6254BE1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r>
      <w:tr w:rsidR="0002145F" w:rsidRPr="0002145F" w14:paraId="17ABAC27" w14:textId="77777777" w:rsidTr="0002145F">
        <w:trPr>
          <w:trHeight w:val="57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14:paraId="07FF653C"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效益指标</w:t>
            </w:r>
          </w:p>
        </w:tc>
        <w:tc>
          <w:tcPr>
            <w:tcW w:w="1400" w:type="dxa"/>
            <w:tcBorders>
              <w:top w:val="nil"/>
              <w:left w:val="nil"/>
              <w:bottom w:val="single" w:sz="4" w:space="0" w:color="auto"/>
              <w:right w:val="single" w:sz="4" w:space="0" w:color="auto"/>
            </w:tcBorders>
            <w:shd w:val="clear" w:color="auto" w:fill="auto"/>
            <w:vAlign w:val="center"/>
            <w:hideMark/>
          </w:tcPr>
          <w:p w14:paraId="6BDB6F02"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经济效益指标</w:t>
            </w:r>
          </w:p>
        </w:tc>
        <w:tc>
          <w:tcPr>
            <w:tcW w:w="1220" w:type="dxa"/>
            <w:tcBorders>
              <w:top w:val="nil"/>
              <w:left w:val="nil"/>
              <w:bottom w:val="single" w:sz="4" w:space="0" w:color="auto"/>
              <w:right w:val="single" w:sz="4" w:space="0" w:color="auto"/>
            </w:tcBorders>
            <w:shd w:val="clear" w:color="auto" w:fill="auto"/>
            <w:vAlign w:val="center"/>
            <w:hideMark/>
          </w:tcPr>
          <w:p w14:paraId="5C3E931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14:paraId="679EB53F"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640" w:type="dxa"/>
            <w:tcBorders>
              <w:top w:val="nil"/>
              <w:left w:val="nil"/>
              <w:bottom w:val="single" w:sz="4" w:space="0" w:color="auto"/>
              <w:right w:val="single" w:sz="4" w:space="0" w:color="auto"/>
            </w:tcBorders>
            <w:shd w:val="clear" w:color="auto" w:fill="auto"/>
            <w:vAlign w:val="center"/>
            <w:hideMark/>
          </w:tcPr>
          <w:p w14:paraId="4E9C1970"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5588B893"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00" w:type="dxa"/>
            <w:tcBorders>
              <w:top w:val="nil"/>
              <w:left w:val="nil"/>
              <w:bottom w:val="single" w:sz="4" w:space="0" w:color="auto"/>
              <w:right w:val="single" w:sz="4" w:space="0" w:color="auto"/>
            </w:tcBorders>
            <w:shd w:val="clear" w:color="auto" w:fill="auto"/>
            <w:vAlign w:val="center"/>
            <w:hideMark/>
          </w:tcPr>
          <w:p w14:paraId="791DC5E7"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063E1B58"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r>
      <w:tr w:rsidR="0002145F" w:rsidRPr="0002145F" w14:paraId="4D2F0E68" w14:textId="77777777" w:rsidTr="0002145F">
        <w:trPr>
          <w:trHeight w:val="570"/>
        </w:trPr>
        <w:tc>
          <w:tcPr>
            <w:tcW w:w="940" w:type="dxa"/>
            <w:vMerge/>
            <w:tcBorders>
              <w:top w:val="nil"/>
              <w:left w:val="single" w:sz="4" w:space="0" w:color="auto"/>
              <w:bottom w:val="single" w:sz="4" w:space="0" w:color="auto"/>
              <w:right w:val="single" w:sz="4" w:space="0" w:color="auto"/>
            </w:tcBorders>
            <w:vAlign w:val="center"/>
            <w:hideMark/>
          </w:tcPr>
          <w:p w14:paraId="2FF81BF3" w14:textId="77777777" w:rsidR="0002145F" w:rsidRPr="0002145F" w:rsidRDefault="0002145F" w:rsidP="0002145F">
            <w:pPr>
              <w:widowControl/>
              <w:jc w:val="left"/>
              <w:rPr>
                <w:rFonts w:ascii="等线" w:eastAsia="等线" w:hAnsi="宋体" w:cs="宋体"/>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5C551391"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社会效益指标</w:t>
            </w:r>
          </w:p>
        </w:tc>
        <w:tc>
          <w:tcPr>
            <w:tcW w:w="1220" w:type="dxa"/>
            <w:tcBorders>
              <w:top w:val="nil"/>
              <w:left w:val="nil"/>
              <w:bottom w:val="single" w:sz="4" w:space="0" w:color="auto"/>
              <w:right w:val="single" w:sz="4" w:space="0" w:color="auto"/>
            </w:tcBorders>
            <w:shd w:val="clear" w:color="auto" w:fill="auto"/>
            <w:vAlign w:val="center"/>
            <w:hideMark/>
          </w:tcPr>
          <w:p w14:paraId="46DC76C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对社会发展可能造成的影响</w:t>
            </w:r>
          </w:p>
        </w:tc>
        <w:tc>
          <w:tcPr>
            <w:tcW w:w="1260" w:type="dxa"/>
            <w:tcBorders>
              <w:top w:val="nil"/>
              <w:left w:val="nil"/>
              <w:bottom w:val="single" w:sz="4" w:space="0" w:color="auto"/>
              <w:right w:val="single" w:sz="4" w:space="0" w:color="auto"/>
            </w:tcBorders>
            <w:shd w:val="clear" w:color="auto" w:fill="auto"/>
            <w:vAlign w:val="center"/>
            <w:hideMark/>
          </w:tcPr>
          <w:p w14:paraId="12C630C7"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无</w:t>
            </w:r>
          </w:p>
        </w:tc>
        <w:tc>
          <w:tcPr>
            <w:tcW w:w="1640" w:type="dxa"/>
            <w:tcBorders>
              <w:top w:val="nil"/>
              <w:left w:val="nil"/>
              <w:bottom w:val="single" w:sz="4" w:space="0" w:color="auto"/>
              <w:right w:val="single" w:sz="4" w:space="0" w:color="auto"/>
            </w:tcBorders>
            <w:shd w:val="clear" w:color="auto" w:fill="auto"/>
            <w:vAlign w:val="center"/>
            <w:hideMark/>
          </w:tcPr>
          <w:p w14:paraId="5849EC67"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无负面影响</w:t>
            </w:r>
          </w:p>
        </w:tc>
        <w:tc>
          <w:tcPr>
            <w:tcW w:w="1080" w:type="dxa"/>
            <w:tcBorders>
              <w:top w:val="nil"/>
              <w:left w:val="nil"/>
              <w:bottom w:val="single" w:sz="4" w:space="0" w:color="auto"/>
              <w:right w:val="single" w:sz="4" w:space="0" w:color="auto"/>
            </w:tcBorders>
            <w:shd w:val="clear" w:color="auto" w:fill="auto"/>
            <w:vAlign w:val="center"/>
            <w:hideMark/>
          </w:tcPr>
          <w:p w14:paraId="26FF0868"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10</w:t>
            </w:r>
          </w:p>
        </w:tc>
        <w:tc>
          <w:tcPr>
            <w:tcW w:w="1200" w:type="dxa"/>
            <w:tcBorders>
              <w:top w:val="nil"/>
              <w:left w:val="nil"/>
              <w:bottom w:val="single" w:sz="4" w:space="0" w:color="auto"/>
              <w:right w:val="single" w:sz="4" w:space="0" w:color="auto"/>
            </w:tcBorders>
            <w:shd w:val="clear" w:color="auto" w:fill="auto"/>
            <w:vAlign w:val="center"/>
            <w:hideMark/>
          </w:tcPr>
          <w:p w14:paraId="20F24138"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9.00 </w:t>
            </w:r>
          </w:p>
        </w:tc>
        <w:tc>
          <w:tcPr>
            <w:tcW w:w="1040" w:type="dxa"/>
            <w:tcBorders>
              <w:top w:val="nil"/>
              <w:left w:val="nil"/>
              <w:bottom w:val="single" w:sz="4" w:space="0" w:color="auto"/>
              <w:right w:val="single" w:sz="4" w:space="0" w:color="auto"/>
            </w:tcBorders>
            <w:shd w:val="clear" w:color="auto" w:fill="auto"/>
            <w:vAlign w:val="center"/>
            <w:hideMark/>
          </w:tcPr>
          <w:p w14:paraId="08BCC71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r>
      <w:tr w:rsidR="0002145F" w:rsidRPr="0002145F" w14:paraId="1FFA4D44" w14:textId="77777777" w:rsidTr="0002145F">
        <w:trPr>
          <w:trHeight w:val="570"/>
        </w:trPr>
        <w:tc>
          <w:tcPr>
            <w:tcW w:w="940" w:type="dxa"/>
            <w:vMerge/>
            <w:tcBorders>
              <w:top w:val="nil"/>
              <w:left w:val="single" w:sz="4" w:space="0" w:color="auto"/>
              <w:bottom w:val="single" w:sz="4" w:space="0" w:color="auto"/>
              <w:right w:val="single" w:sz="4" w:space="0" w:color="auto"/>
            </w:tcBorders>
            <w:vAlign w:val="center"/>
            <w:hideMark/>
          </w:tcPr>
          <w:p w14:paraId="21487D15" w14:textId="77777777" w:rsidR="0002145F" w:rsidRPr="0002145F" w:rsidRDefault="0002145F" w:rsidP="0002145F">
            <w:pPr>
              <w:widowControl/>
              <w:jc w:val="left"/>
              <w:rPr>
                <w:rFonts w:ascii="等线" w:eastAsia="等线" w:hAnsi="宋体" w:cs="宋体"/>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74F3452C"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生态效益指标</w:t>
            </w:r>
          </w:p>
        </w:tc>
        <w:tc>
          <w:tcPr>
            <w:tcW w:w="1220" w:type="dxa"/>
            <w:tcBorders>
              <w:top w:val="nil"/>
              <w:left w:val="nil"/>
              <w:bottom w:val="single" w:sz="4" w:space="0" w:color="auto"/>
              <w:right w:val="single" w:sz="4" w:space="0" w:color="auto"/>
            </w:tcBorders>
            <w:shd w:val="clear" w:color="auto" w:fill="auto"/>
            <w:vAlign w:val="center"/>
            <w:hideMark/>
          </w:tcPr>
          <w:p w14:paraId="33B1B22E"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生态环境改善情况</w:t>
            </w:r>
          </w:p>
        </w:tc>
        <w:tc>
          <w:tcPr>
            <w:tcW w:w="1260" w:type="dxa"/>
            <w:tcBorders>
              <w:top w:val="nil"/>
              <w:left w:val="nil"/>
              <w:bottom w:val="single" w:sz="4" w:space="0" w:color="auto"/>
              <w:right w:val="single" w:sz="4" w:space="0" w:color="auto"/>
            </w:tcBorders>
            <w:shd w:val="clear" w:color="auto" w:fill="auto"/>
            <w:vAlign w:val="center"/>
            <w:hideMark/>
          </w:tcPr>
          <w:p w14:paraId="430D58AA"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无</w:t>
            </w:r>
          </w:p>
        </w:tc>
        <w:tc>
          <w:tcPr>
            <w:tcW w:w="1640" w:type="dxa"/>
            <w:tcBorders>
              <w:top w:val="nil"/>
              <w:left w:val="nil"/>
              <w:bottom w:val="single" w:sz="4" w:space="0" w:color="auto"/>
              <w:right w:val="single" w:sz="4" w:space="0" w:color="auto"/>
            </w:tcBorders>
            <w:shd w:val="clear" w:color="auto" w:fill="auto"/>
            <w:vAlign w:val="center"/>
            <w:hideMark/>
          </w:tcPr>
          <w:p w14:paraId="720F564F"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有改善</w:t>
            </w:r>
          </w:p>
        </w:tc>
        <w:tc>
          <w:tcPr>
            <w:tcW w:w="1080" w:type="dxa"/>
            <w:tcBorders>
              <w:top w:val="nil"/>
              <w:left w:val="nil"/>
              <w:bottom w:val="single" w:sz="4" w:space="0" w:color="auto"/>
              <w:right w:val="single" w:sz="4" w:space="0" w:color="auto"/>
            </w:tcBorders>
            <w:shd w:val="clear" w:color="auto" w:fill="auto"/>
            <w:vAlign w:val="center"/>
            <w:hideMark/>
          </w:tcPr>
          <w:p w14:paraId="516F0BC2"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10</w:t>
            </w:r>
          </w:p>
        </w:tc>
        <w:tc>
          <w:tcPr>
            <w:tcW w:w="1200" w:type="dxa"/>
            <w:tcBorders>
              <w:top w:val="nil"/>
              <w:left w:val="nil"/>
              <w:bottom w:val="single" w:sz="4" w:space="0" w:color="auto"/>
              <w:right w:val="single" w:sz="4" w:space="0" w:color="auto"/>
            </w:tcBorders>
            <w:shd w:val="clear" w:color="auto" w:fill="auto"/>
            <w:vAlign w:val="center"/>
            <w:hideMark/>
          </w:tcPr>
          <w:p w14:paraId="2C230372"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8.00 </w:t>
            </w:r>
          </w:p>
        </w:tc>
        <w:tc>
          <w:tcPr>
            <w:tcW w:w="1040" w:type="dxa"/>
            <w:tcBorders>
              <w:top w:val="nil"/>
              <w:left w:val="nil"/>
              <w:bottom w:val="single" w:sz="4" w:space="0" w:color="auto"/>
              <w:right w:val="single" w:sz="4" w:space="0" w:color="auto"/>
            </w:tcBorders>
            <w:shd w:val="clear" w:color="auto" w:fill="auto"/>
            <w:vAlign w:val="center"/>
            <w:hideMark/>
          </w:tcPr>
          <w:p w14:paraId="5647EA7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生态环境得到更大改善</w:t>
            </w:r>
          </w:p>
        </w:tc>
      </w:tr>
      <w:tr w:rsidR="0002145F" w:rsidRPr="0002145F" w14:paraId="0638B8CB" w14:textId="77777777" w:rsidTr="0002145F">
        <w:trPr>
          <w:trHeight w:val="570"/>
        </w:trPr>
        <w:tc>
          <w:tcPr>
            <w:tcW w:w="940" w:type="dxa"/>
            <w:vMerge/>
            <w:tcBorders>
              <w:top w:val="nil"/>
              <w:left w:val="single" w:sz="4" w:space="0" w:color="auto"/>
              <w:bottom w:val="single" w:sz="4" w:space="0" w:color="auto"/>
              <w:right w:val="single" w:sz="4" w:space="0" w:color="auto"/>
            </w:tcBorders>
            <w:vAlign w:val="center"/>
            <w:hideMark/>
          </w:tcPr>
          <w:p w14:paraId="6072FD79" w14:textId="77777777" w:rsidR="0002145F" w:rsidRPr="0002145F" w:rsidRDefault="0002145F" w:rsidP="0002145F">
            <w:pPr>
              <w:widowControl/>
              <w:jc w:val="left"/>
              <w:rPr>
                <w:rFonts w:ascii="等线" w:eastAsia="等线" w:hAnsi="宋体" w:cs="宋体"/>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3672E7A5"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可持续影响指标</w:t>
            </w:r>
          </w:p>
        </w:tc>
        <w:tc>
          <w:tcPr>
            <w:tcW w:w="1220" w:type="dxa"/>
            <w:tcBorders>
              <w:top w:val="nil"/>
              <w:left w:val="nil"/>
              <w:bottom w:val="single" w:sz="4" w:space="0" w:color="auto"/>
              <w:right w:val="single" w:sz="4" w:space="0" w:color="auto"/>
            </w:tcBorders>
            <w:shd w:val="clear" w:color="auto" w:fill="auto"/>
            <w:vAlign w:val="center"/>
            <w:hideMark/>
          </w:tcPr>
          <w:p w14:paraId="712D72D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实现可持续发展</w:t>
            </w:r>
          </w:p>
        </w:tc>
        <w:tc>
          <w:tcPr>
            <w:tcW w:w="1260" w:type="dxa"/>
            <w:tcBorders>
              <w:top w:val="nil"/>
              <w:left w:val="nil"/>
              <w:bottom w:val="single" w:sz="4" w:space="0" w:color="auto"/>
              <w:right w:val="single" w:sz="4" w:space="0" w:color="auto"/>
            </w:tcBorders>
            <w:shd w:val="clear" w:color="auto" w:fill="auto"/>
            <w:vAlign w:val="center"/>
            <w:hideMark/>
          </w:tcPr>
          <w:p w14:paraId="779C84E3"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无</w:t>
            </w:r>
          </w:p>
        </w:tc>
        <w:tc>
          <w:tcPr>
            <w:tcW w:w="1640" w:type="dxa"/>
            <w:tcBorders>
              <w:top w:val="nil"/>
              <w:left w:val="nil"/>
              <w:bottom w:val="single" w:sz="4" w:space="0" w:color="auto"/>
              <w:right w:val="single" w:sz="4" w:space="0" w:color="auto"/>
            </w:tcBorders>
            <w:shd w:val="clear" w:color="auto" w:fill="auto"/>
            <w:vAlign w:val="center"/>
            <w:hideMark/>
          </w:tcPr>
          <w:p w14:paraId="4AA2FB5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实现可持续发展</w:t>
            </w:r>
          </w:p>
        </w:tc>
        <w:tc>
          <w:tcPr>
            <w:tcW w:w="1080" w:type="dxa"/>
            <w:tcBorders>
              <w:top w:val="nil"/>
              <w:left w:val="nil"/>
              <w:bottom w:val="single" w:sz="4" w:space="0" w:color="auto"/>
              <w:right w:val="single" w:sz="4" w:space="0" w:color="auto"/>
            </w:tcBorders>
            <w:shd w:val="clear" w:color="auto" w:fill="auto"/>
            <w:vAlign w:val="center"/>
            <w:hideMark/>
          </w:tcPr>
          <w:p w14:paraId="69920536"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10</w:t>
            </w:r>
          </w:p>
        </w:tc>
        <w:tc>
          <w:tcPr>
            <w:tcW w:w="1200" w:type="dxa"/>
            <w:tcBorders>
              <w:top w:val="nil"/>
              <w:left w:val="nil"/>
              <w:bottom w:val="single" w:sz="4" w:space="0" w:color="auto"/>
              <w:right w:val="single" w:sz="4" w:space="0" w:color="auto"/>
            </w:tcBorders>
            <w:shd w:val="clear" w:color="auto" w:fill="auto"/>
            <w:vAlign w:val="center"/>
            <w:hideMark/>
          </w:tcPr>
          <w:p w14:paraId="21DECE12"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8.00 </w:t>
            </w:r>
          </w:p>
        </w:tc>
        <w:tc>
          <w:tcPr>
            <w:tcW w:w="1040" w:type="dxa"/>
            <w:tcBorders>
              <w:top w:val="nil"/>
              <w:left w:val="nil"/>
              <w:bottom w:val="single" w:sz="4" w:space="0" w:color="auto"/>
              <w:right w:val="single" w:sz="4" w:space="0" w:color="auto"/>
            </w:tcBorders>
            <w:shd w:val="clear" w:color="auto" w:fill="auto"/>
            <w:vAlign w:val="center"/>
            <w:hideMark/>
          </w:tcPr>
          <w:p w14:paraId="7B946020"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实现长期发展</w:t>
            </w:r>
          </w:p>
        </w:tc>
      </w:tr>
      <w:tr w:rsidR="0002145F" w:rsidRPr="0002145F" w14:paraId="56DB8C6B" w14:textId="77777777" w:rsidTr="0002145F">
        <w:trPr>
          <w:trHeight w:val="57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915FF50"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满意度指标</w:t>
            </w:r>
          </w:p>
        </w:tc>
        <w:tc>
          <w:tcPr>
            <w:tcW w:w="1400" w:type="dxa"/>
            <w:tcBorders>
              <w:top w:val="nil"/>
              <w:left w:val="nil"/>
              <w:bottom w:val="single" w:sz="4" w:space="0" w:color="auto"/>
              <w:right w:val="single" w:sz="4" w:space="0" w:color="auto"/>
            </w:tcBorders>
            <w:shd w:val="clear" w:color="auto" w:fill="auto"/>
            <w:vAlign w:val="center"/>
            <w:hideMark/>
          </w:tcPr>
          <w:p w14:paraId="6BF08969"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服务对象满意度指标</w:t>
            </w:r>
          </w:p>
        </w:tc>
        <w:tc>
          <w:tcPr>
            <w:tcW w:w="1220" w:type="dxa"/>
            <w:tcBorders>
              <w:top w:val="nil"/>
              <w:left w:val="nil"/>
              <w:bottom w:val="single" w:sz="4" w:space="0" w:color="auto"/>
              <w:right w:val="single" w:sz="4" w:space="0" w:color="auto"/>
            </w:tcBorders>
            <w:shd w:val="clear" w:color="auto" w:fill="auto"/>
            <w:vAlign w:val="center"/>
            <w:hideMark/>
          </w:tcPr>
          <w:p w14:paraId="05D469D3"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满意度</w:t>
            </w:r>
          </w:p>
        </w:tc>
        <w:tc>
          <w:tcPr>
            <w:tcW w:w="1260" w:type="dxa"/>
            <w:tcBorders>
              <w:top w:val="nil"/>
              <w:left w:val="nil"/>
              <w:bottom w:val="single" w:sz="4" w:space="0" w:color="auto"/>
              <w:right w:val="single" w:sz="4" w:space="0" w:color="auto"/>
            </w:tcBorders>
            <w:shd w:val="clear" w:color="auto" w:fill="auto"/>
            <w:vAlign w:val="center"/>
            <w:hideMark/>
          </w:tcPr>
          <w:p w14:paraId="40EC6DB0"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&gt;=95%</w:t>
            </w:r>
          </w:p>
        </w:tc>
        <w:tc>
          <w:tcPr>
            <w:tcW w:w="1640" w:type="dxa"/>
            <w:tcBorders>
              <w:top w:val="nil"/>
              <w:left w:val="nil"/>
              <w:bottom w:val="single" w:sz="4" w:space="0" w:color="auto"/>
              <w:right w:val="single" w:sz="4" w:space="0" w:color="auto"/>
            </w:tcBorders>
            <w:shd w:val="clear" w:color="auto" w:fill="auto"/>
            <w:vAlign w:val="center"/>
            <w:hideMark/>
          </w:tcPr>
          <w:p w14:paraId="4938CEF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100%</w:t>
            </w:r>
          </w:p>
        </w:tc>
        <w:tc>
          <w:tcPr>
            <w:tcW w:w="1080" w:type="dxa"/>
            <w:tcBorders>
              <w:top w:val="nil"/>
              <w:left w:val="nil"/>
              <w:bottom w:val="single" w:sz="4" w:space="0" w:color="auto"/>
              <w:right w:val="single" w:sz="4" w:space="0" w:color="auto"/>
            </w:tcBorders>
            <w:shd w:val="clear" w:color="auto" w:fill="auto"/>
            <w:vAlign w:val="center"/>
            <w:hideMark/>
          </w:tcPr>
          <w:p w14:paraId="23685490"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20</w:t>
            </w:r>
          </w:p>
        </w:tc>
        <w:tc>
          <w:tcPr>
            <w:tcW w:w="1200" w:type="dxa"/>
            <w:tcBorders>
              <w:top w:val="nil"/>
              <w:left w:val="nil"/>
              <w:bottom w:val="single" w:sz="4" w:space="0" w:color="auto"/>
              <w:right w:val="single" w:sz="4" w:space="0" w:color="auto"/>
            </w:tcBorders>
            <w:shd w:val="clear" w:color="auto" w:fill="auto"/>
            <w:vAlign w:val="center"/>
            <w:hideMark/>
          </w:tcPr>
          <w:p w14:paraId="7480DDB1"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20.00 </w:t>
            </w:r>
          </w:p>
        </w:tc>
        <w:tc>
          <w:tcPr>
            <w:tcW w:w="1040" w:type="dxa"/>
            <w:tcBorders>
              <w:top w:val="nil"/>
              <w:left w:val="nil"/>
              <w:bottom w:val="single" w:sz="4" w:space="0" w:color="auto"/>
              <w:right w:val="single" w:sz="4" w:space="0" w:color="auto"/>
            </w:tcBorders>
            <w:shd w:val="clear" w:color="auto" w:fill="auto"/>
            <w:vAlign w:val="center"/>
            <w:hideMark/>
          </w:tcPr>
          <w:p w14:paraId="0EC5D726"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r>
      <w:tr w:rsidR="0002145F" w:rsidRPr="0002145F" w14:paraId="5DA61CD9" w14:textId="77777777" w:rsidTr="0002145F">
        <w:trPr>
          <w:trHeight w:val="57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14:paraId="3FA6C6E1"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成本指标</w:t>
            </w:r>
          </w:p>
        </w:tc>
        <w:tc>
          <w:tcPr>
            <w:tcW w:w="1400" w:type="dxa"/>
            <w:tcBorders>
              <w:top w:val="nil"/>
              <w:left w:val="nil"/>
              <w:bottom w:val="single" w:sz="4" w:space="0" w:color="auto"/>
              <w:right w:val="single" w:sz="4" w:space="0" w:color="auto"/>
            </w:tcBorders>
            <w:shd w:val="clear" w:color="auto" w:fill="auto"/>
            <w:vAlign w:val="center"/>
            <w:hideMark/>
          </w:tcPr>
          <w:p w14:paraId="7C286FB0"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经济成本指标</w:t>
            </w:r>
          </w:p>
        </w:tc>
        <w:tc>
          <w:tcPr>
            <w:tcW w:w="1220" w:type="dxa"/>
            <w:tcBorders>
              <w:top w:val="nil"/>
              <w:left w:val="nil"/>
              <w:bottom w:val="single" w:sz="4" w:space="0" w:color="auto"/>
              <w:right w:val="single" w:sz="4" w:space="0" w:color="auto"/>
            </w:tcBorders>
            <w:shd w:val="clear" w:color="auto" w:fill="auto"/>
            <w:vAlign w:val="center"/>
            <w:hideMark/>
          </w:tcPr>
          <w:p w14:paraId="3651BDD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14:paraId="78ED4B41"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640" w:type="dxa"/>
            <w:tcBorders>
              <w:top w:val="nil"/>
              <w:left w:val="nil"/>
              <w:bottom w:val="single" w:sz="4" w:space="0" w:color="auto"/>
              <w:right w:val="single" w:sz="4" w:space="0" w:color="auto"/>
            </w:tcBorders>
            <w:shd w:val="clear" w:color="auto" w:fill="auto"/>
            <w:vAlign w:val="center"/>
            <w:hideMark/>
          </w:tcPr>
          <w:p w14:paraId="426CEE81"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6806A84C"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00" w:type="dxa"/>
            <w:tcBorders>
              <w:top w:val="nil"/>
              <w:left w:val="nil"/>
              <w:bottom w:val="single" w:sz="4" w:space="0" w:color="auto"/>
              <w:right w:val="single" w:sz="4" w:space="0" w:color="auto"/>
            </w:tcBorders>
            <w:shd w:val="clear" w:color="auto" w:fill="auto"/>
            <w:vAlign w:val="center"/>
            <w:hideMark/>
          </w:tcPr>
          <w:p w14:paraId="627358DA"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7E249CF3"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r>
      <w:tr w:rsidR="0002145F" w:rsidRPr="0002145F" w14:paraId="24143B25" w14:textId="77777777" w:rsidTr="0002145F">
        <w:trPr>
          <w:trHeight w:val="570"/>
        </w:trPr>
        <w:tc>
          <w:tcPr>
            <w:tcW w:w="940" w:type="dxa"/>
            <w:vMerge/>
            <w:tcBorders>
              <w:top w:val="nil"/>
              <w:left w:val="single" w:sz="4" w:space="0" w:color="auto"/>
              <w:bottom w:val="single" w:sz="4" w:space="0" w:color="auto"/>
              <w:right w:val="single" w:sz="4" w:space="0" w:color="auto"/>
            </w:tcBorders>
            <w:vAlign w:val="center"/>
            <w:hideMark/>
          </w:tcPr>
          <w:p w14:paraId="48AD935D" w14:textId="77777777" w:rsidR="0002145F" w:rsidRPr="0002145F" w:rsidRDefault="0002145F" w:rsidP="0002145F">
            <w:pPr>
              <w:widowControl/>
              <w:jc w:val="left"/>
              <w:rPr>
                <w:rFonts w:ascii="等线" w:eastAsia="等线" w:hAnsi="宋体" w:cs="宋体"/>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45FB2B28"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社会成本指标</w:t>
            </w:r>
          </w:p>
        </w:tc>
        <w:tc>
          <w:tcPr>
            <w:tcW w:w="1220" w:type="dxa"/>
            <w:tcBorders>
              <w:top w:val="nil"/>
              <w:left w:val="nil"/>
              <w:bottom w:val="single" w:sz="4" w:space="0" w:color="auto"/>
              <w:right w:val="single" w:sz="4" w:space="0" w:color="auto"/>
            </w:tcBorders>
            <w:shd w:val="clear" w:color="auto" w:fill="auto"/>
            <w:vAlign w:val="center"/>
            <w:hideMark/>
          </w:tcPr>
          <w:p w14:paraId="4FB3653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14:paraId="303FA87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640" w:type="dxa"/>
            <w:tcBorders>
              <w:top w:val="nil"/>
              <w:left w:val="nil"/>
              <w:bottom w:val="single" w:sz="4" w:space="0" w:color="auto"/>
              <w:right w:val="single" w:sz="4" w:space="0" w:color="auto"/>
            </w:tcBorders>
            <w:shd w:val="clear" w:color="auto" w:fill="auto"/>
            <w:vAlign w:val="center"/>
            <w:hideMark/>
          </w:tcPr>
          <w:p w14:paraId="152F4FED"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5319F763"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00" w:type="dxa"/>
            <w:tcBorders>
              <w:top w:val="nil"/>
              <w:left w:val="nil"/>
              <w:bottom w:val="single" w:sz="4" w:space="0" w:color="auto"/>
              <w:right w:val="single" w:sz="4" w:space="0" w:color="auto"/>
            </w:tcBorders>
            <w:shd w:val="clear" w:color="auto" w:fill="auto"/>
            <w:vAlign w:val="center"/>
            <w:hideMark/>
          </w:tcPr>
          <w:p w14:paraId="263464F6"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4311FC98"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r>
      <w:tr w:rsidR="0002145F" w:rsidRPr="0002145F" w14:paraId="2E086661" w14:textId="77777777" w:rsidTr="0002145F">
        <w:trPr>
          <w:trHeight w:val="570"/>
        </w:trPr>
        <w:tc>
          <w:tcPr>
            <w:tcW w:w="940" w:type="dxa"/>
            <w:vMerge/>
            <w:tcBorders>
              <w:top w:val="nil"/>
              <w:left w:val="single" w:sz="4" w:space="0" w:color="auto"/>
              <w:bottom w:val="single" w:sz="4" w:space="0" w:color="auto"/>
              <w:right w:val="single" w:sz="4" w:space="0" w:color="auto"/>
            </w:tcBorders>
            <w:vAlign w:val="center"/>
            <w:hideMark/>
          </w:tcPr>
          <w:p w14:paraId="372DD1CF" w14:textId="77777777" w:rsidR="0002145F" w:rsidRPr="0002145F" w:rsidRDefault="0002145F" w:rsidP="0002145F">
            <w:pPr>
              <w:widowControl/>
              <w:jc w:val="left"/>
              <w:rPr>
                <w:rFonts w:ascii="等线" w:eastAsia="等线" w:hAnsi="宋体" w:cs="宋体"/>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73D6C418"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生态环境成本指标</w:t>
            </w:r>
          </w:p>
        </w:tc>
        <w:tc>
          <w:tcPr>
            <w:tcW w:w="1220" w:type="dxa"/>
            <w:tcBorders>
              <w:top w:val="nil"/>
              <w:left w:val="nil"/>
              <w:bottom w:val="single" w:sz="4" w:space="0" w:color="auto"/>
              <w:right w:val="single" w:sz="4" w:space="0" w:color="auto"/>
            </w:tcBorders>
            <w:shd w:val="clear" w:color="auto" w:fill="auto"/>
            <w:vAlign w:val="center"/>
            <w:hideMark/>
          </w:tcPr>
          <w:p w14:paraId="112DBB04"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14:paraId="226C4A51"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640" w:type="dxa"/>
            <w:tcBorders>
              <w:top w:val="nil"/>
              <w:left w:val="nil"/>
              <w:bottom w:val="single" w:sz="4" w:space="0" w:color="auto"/>
              <w:right w:val="single" w:sz="4" w:space="0" w:color="auto"/>
            </w:tcBorders>
            <w:shd w:val="clear" w:color="auto" w:fill="auto"/>
            <w:vAlign w:val="center"/>
            <w:hideMark/>
          </w:tcPr>
          <w:p w14:paraId="2F6BD24E"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566FBBBF"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200" w:type="dxa"/>
            <w:tcBorders>
              <w:top w:val="nil"/>
              <w:left w:val="nil"/>
              <w:bottom w:val="single" w:sz="4" w:space="0" w:color="auto"/>
              <w:right w:val="single" w:sz="4" w:space="0" w:color="auto"/>
            </w:tcBorders>
            <w:shd w:val="clear" w:color="auto" w:fill="auto"/>
            <w:vAlign w:val="center"/>
            <w:hideMark/>
          </w:tcPr>
          <w:p w14:paraId="17827E2F"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042F84DB" w14:textId="77777777" w:rsidR="0002145F" w:rsidRPr="0002145F" w:rsidRDefault="0002145F" w:rsidP="0002145F">
            <w:pPr>
              <w:widowControl/>
              <w:jc w:val="center"/>
              <w:rPr>
                <w:rFonts w:ascii="等线" w:eastAsia="等线" w:hAnsi="宋体" w:cs="宋体"/>
                <w:color w:val="000000"/>
                <w:sz w:val="18"/>
                <w:szCs w:val="18"/>
              </w:rPr>
            </w:pPr>
            <w:r w:rsidRPr="0002145F">
              <w:rPr>
                <w:rFonts w:ascii="等线" w:eastAsia="等线" w:hAnsi="宋体" w:cs="宋体" w:hint="eastAsia"/>
                <w:color w:val="000000"/>
                <w:sz w:val="18"/>
                <w:szCs w:val="18"/>
              </w:rPr>
              <w:t xml:space="preserve">　</w:t>
            </w:r>
          </w:p>
        </w:tc>
      </w:tr>
    </w:tbl>
    <w:p w14:paraId="1ABE474D" w14:textId="77777777" w:rsidR="00143E0C" w:rsidRDefault="00143E0C" w:rsidP="00143E0C">
      <w:pPr>
        <w:rPr>
          <w:rFonts w:ascii="Times New Roman" w:eastAsia="仿宋_GB2312" w:hAnsi="Times New Roman"/>
          <w:sz w:val="18"/>
          <w:szCs w:val="18"/>
        </w:rPr>
      </w:pPr>
      <w:bookmarkStart w:id="0" w:name="_GoBack"/>
      <w:bookmarkEnd w:id="0"/>
    </w:p>
    <w:p w14:paraId="10C2023C" w14:textId="77777777" w:rsidR="00143E0C" w:rsidRDefault="00143E0C" w:rsidP="00143E0C">
      <w:pPr>
        <w:rPr>
          <w:rFonts w:ascii="Times New Roman" w:eastAsia="仿宋_GB2312" w:hAnsi="Times New Roman"/>
          <w:szCs w:val="21"/>
        </w:rPr>
      </w:pPr>
      <w:r>
        <w:rPr>
          <w:rFonts w:ascii="Times New Roman" w:eastAsia="仿宋_GB2312" w:hAnsi="Times New Roman"/>
          <w:sz w:val="18"/>
          <w:szCs w:val="18"/>
        </w:rPr>
        <w:t>备注：一个</w:t>
      </w:r>
      <w:proofErr w:type="gramStart"/>
      <w:r>
        <w:rPr>
          <w:rFonts w:ascii="Times New Roman" w:eastAsia="仿宋_GB2312" w:hAnsi="Times New Roman"/>
          <w:sz w:val="18"/>
          <w:szCs w:val="18"/>
        </w:rPr>
        <w:t>一级项目</w:t>
      </w:r>
      <w:proofErr w:type="gramEnd"/>
      <w:r>
        <w:rPr>
          <w:rFonts w:ascii="Times New Roman" w:eastAsia="仿宋_GB2312" w:hAnsi="Times New Roman"/>
          <w:sz w:val="18"/>
          <w:szCs w:val="18"/>
        </w:rPr>
        <w:t>支出一张表。</w:t>
      </w:r>
      <w:r>
        <w:rPr>
          <w:rFonts w:ascii="Times New Roman" w:eastAsia="仿宋_GB2312" w:hAnsi="Times New Roman" w:hint="eastAsia"/>
          <w:sz w:val="18"/>
          <w:szCs w:val="18"/>
        </w:rPr>
        <w:t>如，</w:t>
      </w:r>
      <w:r>
        <w:rPr>
          <w:rFonts w:ascii="Times New Roman" w:eastAsia="仿宋_GB2312" w:hAnsi="Times New Roman"/>
          <w:sz w:val="18"/>
          <w:szCs w:val="18"/>
        </w:rPr>
        <w:t>业务工作经费</w:t>
      </w:r>
      <w:r>
        <w:rPr>
          <w:rFonts w:ascii="Times New Roman" w:eastAsia="仿宋_GB2312" w:hAnsi="Times New Roman" w:hint="eastAsia"/>
          <w:sz w:val="18"/>
          <w:szCs w:val="18"/>
        </w:rPr>
        <w:t>，</w:t>
      </w:r>
      <w:r>
        <w:rPr>
          <w:rFonts w:ascii="Times New Roman" w:eastAsia="仿宋_GB2312" w:hAnsi="Times New Roman"/>
          <w:sz w:val="18"/>
          <w:szCs w:val="18"/>
        </w:rPr>
        <w:t>运行维护经费</w:t>
      </w:r>
      <w:r>
        <w:rPr>
          <w:rFonts w:ascii="Times New Roman" w:eastAsia="仿宋_GB2312" w:hAnsi="Times New Roman" w:hint="eastAsia"/>
          <w:sz w:val="18"/>
          <w:szCs w:val="18"/>
        </w:rPr>
        <w:t>，其他事业发展类资金…各一张表。</w:t>
      </w:r>
    </w:p>
    <w:p w14:paraId="1B15CA45" w14:textId="7DDC602E" w:rsidR="00143E0C" w:rsidRDefault="00143E0C" w:rsidP="00143E0C">
      <w:pPr>
        <w:widowControl/>
        <w:jc w:val="left"/>
        <w:rPr>
          <w:rFonts w:ascii="Times New Roman" w:eastAsia="仿宋_GB2312" w:hAnsi="Times New Roman"/>
          <w:sz w:val="22"/>
          <w:szCs w:val="22"/>
        </w:rPr>
      </w:pPr>
      <w:r>
        <w:rPr>
          <w:rFonts w:ascii="Times New Roman" w:eastAsia="仿宋_GB2312" w:hAnsi="Times New Roman"/>
          <w:sz w:val="22"/>
          <w:szCs w:val="22"/>
        </w:rPr>
        <w:t>填表人：</w:t>
      </w:r>
      <w:r>
        <w:rPr>
          <w:rFonts w:ascii="Times New Roman" w:eastAsia="仿宋_GB2312" w:hAnsi="Times New Roman" w:hint="eastAsia"/>
          <w:sz w:val="22"/>
          <w:szCs w:val="22"/>
        </w:rPr>
        <w:t>谢宇琪</w:t>
      </w:r>
      <w:r>
        <w:rPr>
          <w:rFonts w:ascii="Times New Roman" w:eastAsia="仿宋_GB2312" w:hAnsi="Times New Roman"/>
          <w:sz w:val="22"/>
          <w:szCs w:val="22"/>
        </w:rPr>
        <w:t xml:space="preserve">   </w:t>
      </w:r>
      <w:r>
        <w:rPr>
          <w:rFonts w:ascii="Times New Roman" w:eastAsia="仿宋_GB2312" w:hAnsi="Times New Roman" w:hint="eastAsia"/>
          <w:sz w:val="22"/>
          <w:szCs w:val="22"/>
        </w:rPr>
        <w:t xml:space="preserve"> </w:t>
      </w:r>
      <w:r>
        <w:rPr>
          <w:rFonts w:ascii="Times New Roman" w:eastAsia="仿宋_GB2312" w:hAnsi="Times New Roman"/>
          <w:sz w:val="22"/>
          <w:szCs w:val="22"/>
        </w:rPr>
        <w:t>填报日期：</w:t>
      </w:r>
      <w:r>
        <w:rPr>
          <w:rFonts w:ascii="Times New Roman" w:eastAsia="仿宋_GB2312" w:hAnsi="Times New Roman"/>
          <w:sz w:val="22"/>
          <w:szCs w:val="22"/>
        </w:rPr>
        <w:t xml:space="preserve"> </w:t>
      </w:r>
      <w:r>
        <w:rPr>
          <w:rFonts w:ascii="Times New Roman" w:eastAsia="仿宋_GB2312" w:hAnsi="Times New Roman" w:hint="eastAsia"/>
          <w:sz w:val="22"/>
          <w:szCs w:val="22"/>
        </w:rPr>
        <w:t>6.26</w:t>
      </w:r>
      <w:r>
        <w:rPr>
          <w:rFonts w:ascii="Times New Roman" w:eastAsia="仿宋_GB2312" w:hAnsi="Times New Roman"/>
          <w:sz w:val="22"/>
          <w:szCs w:val="22"/>
        </w:rPr>
        <w:t xml:space="preserve">  </w:t>
      </w:r>
      <w:r>
        <w:rPr>
          <w:rFonts w:ascii="Times New Roman" w:eastAsia="仿宋_GB2312" w:hAnsi="Times New Roman" w:hint="eastAsia"/>
          <w:sz w:val="22"/>
          <w:szCs w:val="22"/>
        </w:rPr>
        <w:t xml:space="preserve"> </w:t>
      </w:r>
      <w:r>
        <w:rPr>
          <w:rFonts w:ascii="Times New Roman" w:eastAsia="仿宋_GB2312" w:hAnsi="Times New Roman"/>
          <w:sz w:val="22"/>
          <w:szCs w:val="22"/>
        </w:rPr>
        <w:t>联系电话：</w:t>
      </w:r>
      <w:r>
        <w:rPr>
          <w:rFonts w:ascii="Times New Roman" w:eastAsia="仿宋_GB2312" w:hAnsi="Times New Roman" w:hint="eastAsia"/>
          <w:sz w:val="22"/>
          <w:szCs w:val="22"/>
        </w:rPr>
        <w:t>8713603</w:t>
      </w:r>
      <w:r>
        <w:rPr>
          <w:rFonts w:ascii="Times New Roman" w:eastAsia="仿宋_GB2312" w:hAnsi="Times New Roman"/>
          <w:sz w:val="22"/>
          <w:szCs w:val="22"/>
        </w:rPr>
        <w:t xml:space="preserve">   </w:t>
      </w:r>
      <w:r>
        <w:rPr>
          <w:rFonts w:ascii="Times New Roman" w:eastAsia="仿宋_GB2312" w:hAnsi="Times New Roman"/>
          <w:sz w:val="22"/>
          <w:szCs w:val="22"/>
        </w:rPr>
        <w:t>单位负责人签字：</w:t>
      </w:r>
      <w:r>
        <w:rPr>
          <w:rFonts w:ascii="Times New Roman" w:eastAsia="仿宋_GB2312" w:hAnsi="Times New Roman"/>
          <w:sz w:val="22"/>
          <w:szCs w:val="22"/>
        </w:rPr>
        <w:br w:type="page"/>
      </w:r>
    </w:p>
    <w:p w14:paraId="33CD6DCF" w14:textId="541A96BE" w:rsidR="00F21549" w:rsidRDefault="00360AFE">
      <w:pPr>
        <w:rPr>
          <w:rFonts w:ascii="黑体" w:eastAsia="黑体" w:hAnsi="黑体" w:cs="黑体"/>
          <w:sz w:val="32"/>
          <w:szCs w:val="32"/>
        </w:rPr>
      </w:pPr>
      <w:r>
        <w:rPr>
          <w:rFonts w:ascii="黑体" w:eastAsia="黑体" w:hAnsi="黑体" w:cs="黑体" w:hint="eastAsia"/>
          <w:sz w:val="32"/>
          <w:szCs w:val="32"/>
        </w:rPr>
        <w:lastRenderedPageBreak/>
        <w:t>附件4</w:t>
      </w:r>
    </w:p>
    <w:p w14:paraId="51D6BF9A" w14:textId="77777777" w:rsidR="00F21549" w:rsidRDefault="00F21549">
      <w:pPr>
        <w:jc w:val="center"/>
        <w:rPr>
          <w:rFonts w:ascii="Times New Roman" w:eastAsia="方正小标宋_GBK" w:hAnsi="Times New Roman"/>
          <w:sz w:val="52"/>
          <w:szCs w:val="52"/>
        </w:rPr>
      </w:pPr>
    </w:p>
    <w:p w14:paraId="425C9736" w14:textId="6697BE84" w:rsidR="00F21549" w:rsidRDefault="00360AF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w:t>
      </w:r>
      <w:r w:rsidR="00CF5C1C">
        <w:rPr>
          <w:rFonts w:ascii="方正小标宋简体" w:eastAsia="方正小标宋简体" w:hAnsi="方正小标宋简体" w:cs="方正小标宋简体" w:hint="eastAsia"/>
          <w:sz w:val="44"/>
          <w:szCs w:val="44"/>
        </w:rPr>
        <w:t>4</w:t>
      </w:r>
      <w:r>
        <w:rPr>
          <w:rFonts w:ascii="方正小标宋简体" w:eastAsia="方正小标宋简体" w:hAnsi="方正小标宋简体" w:cs="方正小标宋简体" w:hint="eastAsia"/>
          <w:sz w:val="44"/>
          <w:szCs w:val="44"/>
        </w:rPr>
        <w:t>年度岳阳市人民医院整体支出</w:t>
      </w:r>
    </w:p>
    <w:p w14:paraId="46B9D39C" w14:textId="77777777" w:rsidR="00F21549" w:rsidRDefault="00360AF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绩效自评报告</w:t>
      </w:r>
    </w:p>
    <w:p w14:paraId="631803CB" w14:textId="77777777" w:rsidR="00F21549" w:rsidRDefault="00F21549">
      <w:pPr>
        <w:jc w:val="center"/>
        <w:rPr>
          <w:rFonts w:ascii="Times New Roman" w:eastAsia="方正小标宋_GBK" w:hAnsi="Times New Roman"/>
          <w:b/>
          <w:sz w:val="52"/>
          <w:szCs w:val="52"/>
        </w:rPr>
      </w:pPr>
    </w:p>
    <w:p w14:paraId="4319BCBE" w14:textId="77777777" w:rsidR="00F21549" w:rsidRDefault="00F21549">
      <w:pPr>
        <w:jc w:val="center"/>
        <w:rPr>
          <w:rFonts w:ascii="Times New Roman" w:eastAsia="楷体_GB2312" w:hAnsi="Times New Roman"/>
          <w:b/>
          <w:sz w:val="32"/>
          <w:szCs w:val="32"/>
        </w:rPr>
      </w:pPr>
    </w:p>
    <w:p w14:paraId="71A0CB35" w14:textId="77777777" w:rsidR="00F21549" w:rsidRDefault="00F21549">
      <w:pPr>
        <w:jc w:val="center"/>
        <w:rPr>
          <w:rFonts w:ascii="Times New Roman" w:eastAsia="楷体_GB2312" w:hAnsi="Times New Roman"/>
          <w:b/>
          <w:sz w:val="32"/>
          <w:szCs w:val="32"/>
        </w:rPr>
      </w:pPr>
    </w:p>
    <w:p w14:paraId="24B5ED6B" w14:textId="77777777" w:rsidR="00F21549" w:rsidRDefault="00F21549">
      <w:pPr>
        <w:jc w:val="center"/>
        <w:rPr>
          <w:rFonts w:ascii="Times New Roman" w:eastAsia="楷体_GB2312" w:hAnsi="Times New Roman"/>
          <w:b/>
          <w:sz w:val="32"/>
          <w:szCs w:val="32"/>
        </w:rPr>
      </w:pPr>
    </w:p>
    <w:p w14:paraId="5480D174" w14:textId="77777777" w:rsidR="00F21549" w:rsidRDefault="00F21549">
      <w:pPr>
        <w:jc w:val="center"/>
        <w:rPr>
          <w:rFonts w:ascii="Times New Roman" w:eastAsia="楷体_GB2312" w:hAnsi="Times New Roman"/>
          <w:b/>
          <w:sz w:val="32"/>
          <w:szCs w:val="32"/>
        </w:rPr>
      </w:pPr>
    </w:p>
    <w:p w14:paraId="1090B3D7" w14:textId="77777777" w:rsidR="00F21549" w:rsidRDefault="00F21549">
      <w:pPr>
        <w:jc w:val="center"/>
        <w:rPr>
          <w:rFonts w:ascii="Times New Roman" w:eastAsia="楷体_GB2312" w:hAnsi="Times New Roman"/>
          <w:b/>
          <w:sz w:val="32"/>
          <w:szCs w:val="32"/>
        </w:rPr>
      </w:pPr>
    </w:p>
    <w:p w14:paraId="06E76C5F" w14:textId="77777777" w:rsidR="00F21549" w:rsidRDefault="00F21549">
      <w:pPr>
        <w:jc w:val="center"/>
        <w:rPr>
          <w:rFonts w:ascii="Times New Roman" w:eastAsia="楷体_GB2312" w:hAnsi="Times New Roman"/>
          <w:b/>
          <w:sz w:val="32"/>
          <w:szCs w:val="32"/>
        </w:rPr>
      </w:pPr>
    </w:p>
    <w:p w14:paraId="42E84EFC" w14:textId="77777777" w:rsidR="00F21549" w:rsidRDefault="00F21549">
      <w:pPr>
        <w:jc w:val="center"/>
        <w:rPr>
          <w:rFonts w:ascii="Times New Roman" w:eastAsia="黑体" w:hAnsi="Times New Roman"/>
          <w:sz w:val="32"/>
          <w:szCs w:val="32"/>
        </w:rPr>
      </w:pPr>
    </w:p>
    <w:p w14:paraId="0683EF52" w14:textId="77777777" w:rsidR="00F21549" w:rsidRDefault="00F21549">
      <w:pPr>
        <w:jc w:val="center"/>
        <w:rPr>
          <w:rFonts w:ascii="Times New Roman" w:eastAsia="黑体" w:hAnsi="Times New Roman"/>
          <w:sz w:val="32"/>
          <w:szCs w:val="32"/>
        </w:rPr>
      </w:pPr>
    </w:p>
    <w:p w14:paraId="0229CF0C" w14:textId="77777777" w:rsidR="00F21549" w:rsidRDefault="00F21549">
      <w:pPr>
        <w:jc w:val="center"/>
        <w:rPr>
          <w:rFonts w:ascii="Times New Roman" w:eastAsia="黑体" w:hAnsi="Times New Roman"/>
          <w:sz w:val="32"/>
          <w:szCs w:val="32"/>
        </w:rPr>
      </w:pPr>
    </w:p>
    <w:p w14:paraId="02DAB67C" w14:textId="77777777" w:rsidR="00F21549" w:rsidRDefault="00F21549">
      <w:pPr>
        <w:rPr>
          <w:rFonts w:ascii="Times New Roman" w:eastAsia="黑体" w:hAnsi="Times New Roman"/>
          <w:sz w:val="32"/>
          <w:szCs w:val="32"/>
        </w:rPr>
      </w:pPr>
    </w:p>
    <w:p w14:paraId="117A9393" w14:textId="77777777" w:rsidR="00F21549" w:rsidRDefault="00F21549">
      <w:pPr>
        <w:jc w:val="center"/>
        <w:rPr>
          <w:rFonts w:ascii="Times New Roman" w:eastAsia="黑体" w:hAnsi="Times New Roman"/>
          <w:sz w:val="32"/>
          <w:szCs w:val="32"/>
        </w:rPr>
      </w:pPr>
    </w:p>
    <w:p w14:paraId="0F01C72D" w14:textId="77777777" w:rsidR="00F21549" w:rsidRDefault="00F21549">
      <w:pPr>
        <w:jc w:val="center"/>
        <w:rPr>
          <w:rFonts w:ascii="Times New Roman" w:eastAsia="黑体" w:hAnsi="Times New Roman"/>
          <w:sz w:val="32"/>
          <w:szCs w:val="32"/>
        </w:rPr>
      </w:pPr>
    </w:p>
    <w:p w14:paraId="73AE7DF9" w14:textId="77777777" w:rsidR="00F21549" w:rsidRDefault="00F21549">
      <w:pPr>
        <w:jc w:val="center"/>
        <w:rPr>
          <w:rFonts w:ascii="Times New Roman" w:eastAsia="黑体" w:hAnsi="Times New Roman"/>
          <w:sz w:val="32"/>
          <w:szCs w:val="32"/>
        </w:rPr>
      </w:pPr>
    </w:p>
    <w:p w14:paraId="59F9A1A4" w14:textId="77777777" w:rsidR="00F21549" w:rsidRDefault="00360AFE">
      <w:pPr>
        <w:spacing w:line="600" w:lineRule="exact"/>
        <w:jc w:val="center"/>
        <w:rPr>
          <w:rFonts w:ascii="Times New Roman" w:eastAsia="仿宋_GB2312" w:hAnsi="Times New Roman"/>
          <w:sz w:val="32"/>
          <w:szCs w:val="32"/>
          <w:u w:val="single"/>
        </w:rPr>
      </w:pPr>
      <w:r>
        <w:rPr>
          <w:rFonts w:ascii="Times New Roman" w:eastAsia="仿宋_GB2312" w:hAnsi="Times New Roman"/>
          <w:sz w:val="32"/>
          <w:szCs w:val="32"/>
        </w:rPr>
        <w:t>部门（单位）名称：</w:t>
      </w:r>
      <w:r>
        <w:rPr>
          <w:rFonts w:ascii="Times New Roman" w:eastAsia="仿宋_GB2312" w:hAnsi="Times New Roman" w:hint="eastAsia"/>
          <w:sz w:val="32"/>
          <w:szCs w:val="32"/>
          <w:u w:val="single"/>
        </w:rPr>
        <w:t>岳阳市人民医院</w:t>
      </w:r>
    </w:p>
    <w:p w14:paraId="6D0A1436" w14:textId="577049A7" w:rsidR="00F21549" w:rsidRDefault="00360AFE">
      <w:pPr>
        <w:tabs>
          <w:tab w:val="left" w:pos="2571"/>
          <w:tab w:val="center" w:pos="4213"/>
        </w:tabs>
        <w:spacing w:line="600" w:lineRule="exact"/>
        <w:jc w:val="left"/>
        <w:rPr>
          <w:rFonts w:ascii="Times New Roman" w:eastAsia="楷体_GB2312" w:hAnsi="Times New Roman"/>
          <w:sz w:val="32"/>
          <w:szCs w:val="32"/>
        </w:rPr>
      </w:pPr>
      <w:r>
        <w:rPr>
          <w:rFonts w:ascii="Times New Roman" w:eastAsia="楷体_GB2312" w:hAnsi="Times New Roman" w:hint="eastAsia"/>
          <w:sz w:val="32"/>
          <w:szCs w:val="32"/>
        </w:rPr>
        <w:tab/>
        <w:t>2023</w:t>
      </w:r>
      <w:r>
        <w:rPr>
          <w:rFonts w:ascii="Times New Roman" w:eastAsia="楷体_GB2312" w:hAnsi="Times New Roman"/>
          <w:sz w:val="32"/>
          <w:szCs w:val="32"/>
        </w:rPr>
        <w:t>年</w:t>
      </w:r>
      <w:r>
        <w:rPr>
          <w:rFonts w:ascii="Times New Roman" w:eastAsia="楷体_GB2312" w:hAnsi="Times New Roman" w:hint="eastAsia"/>
          <w:sz w:val="32"/>
          <w:szCs w:val="32"/>
        </w:rPr>
        <w:t>6</w:t>
      </w:r>
      <w:r>
        <w:rPr>
          <w:rFonts w:ascii="Times New Roman" w:eastAsia="楷体_GB2312" w:hAnsi="Times New Roman"/>
          <w:sz w:val="32"/>
          <w:szCs w:val="32"/>
        </w:rPr>
        <w:t xml:space="preserve"> </w:t>
      </w:r>
      <w:r>
        <w:rPr>
          <w:rFonts w:ascii="Times New Roman" w:eastAsia="楷体_GB2312" w:hAnsi="Times New Roman"/>
          <w:sz w:val="32"/>
          <w:szCs w:val="32"/>
        </w:rPr>
        <w:t>月</w:t>
      </w:r>
      <w:r>
        <w:rPr>
          <w:rFonts w:ascii="Times New Roman" w:eastAsia="楷体_GB2312" w:hAnsi="Times New Roman"/>
          <w:sz w:val="32"/>
          <w:szCs w:val="32"/>
        </w:rPr>
        <w:t xml:space="preserve"> </w:t>
      </w:r>
      <w:r w:rsidR="00CF5C1C">
        <w:rPr>
          <w:rFonts w:ascii="Times New Roman" w:eastAsia="楷体_GB2312" w:hAnsi="Times New Roman" w:hint="eastAsia"/>
          <w:sz w:val="32"/>
          <w:szCs w:val="32"/>
        </w:rPr>
        <w:t>26</w:t>
      </w:r>
      <w:r>
        <w:rPr>
          <w:rFonts w:ascii="Times New Roman" w:eastAsia="楷体_GB2312" w:hAnsi="Times New Roman"/>
          <w:sz w:val="32"/>
          <w:szCs w:val="32"/>
        </w:rPr>
        <w:t xml:space="preserve"> </w:t>
      </w:r>
      <w:r>
        <w:rPr>
          <w:rFonts w:ascii="Times New Roman" w:eastAsia="楷体_GB2312" w:hAnsi="Times New Roman"/>
          <w:sz w:val="32"/>
          <w:szCs w:val="32"/>
        </w:rPr>
        <w:t>日</w:t>
      </w:r>
    </w:p>
    <w:p w14:paraId="57829D04" w14:textId="77777777" w:rsidR="00F21549" w:rsidRDefault="00360AFE">
      <w:pPr>
        <w:jc w:val="center"/>
        <w:rPr>
          <w:rFonts w:ascii="Times New Roman" w:eastAsia="仿宋_GB2312" w:hAnsi="Times New Roman"/>
          <w:sz w:val="32"/>
          <w:szCs w:val="32"/>
        </w:rPr>
      </w:pPr>
      <w:r>
        <w:rPr>
          <w:rFonts w:ascii="Times New Roman" w:eastAsia="仿宋_GB2312" w:hAnsi="Times New Roman"/>
          <w:sz w:val="32"/>
          <w:szCs w:val="32"/>
        </w:rPr>
        <w:t>（此页为封面）</w:t>
      </w:r>
    </w:p>
    <w:p w14:paraId="5FCD26EA" w14:textId="66ACE6E7" w:rsidR="00F21549" w:rsidRDefault="00360AFE">
      <w:pPr>
        <w:jc w:val="center"/>
        <w:rPr>
          <w:rFonts w:ascii="方正小标宋简体" w:eastAsia="方正小标宋简体" w:hAnsi="方正小标宋简体" w:cs="方正小标宋简体"/>
          <w:sz w:val="44"/>
          <w:szCs w:val="44"/>
        </w:rPr>
      </w:pPr>
      <w:r>
        <w:rPr>
          <w:rFonts w:ascii="Times New Roman" w:eastAsia="仿宋_GB2312" w:hAnsi="Times New Roman"/>
          <w:sz w:val="32"/>
          <w:szCs w:val="32"/>
        </w:rPr>
        <w:br w:type="page"/>
      </w:r>
      <w:r>
        <w:rPr>
          <w:rFonts w:ascii="方正小标宋简体" w:eastAsia="方正小标宋简体" w:hAnsi="方正小标宋简体" w:cs="方正小标宋简体" w:hint="eastAsia"/>
          <w:sz w:val="44"/>
          <w:szCs w:val="44"/>
        </w:rPr>
        <w:lastRenderedPageBreak/>
        <w:t>202</w:t>
      </w:r>
      <w:r w:rsidR="00CF5C1C">
        <w:rPr>
          <w:rFonts w:ascii="方正小标宋简体" w:eastAsia="方正小标宋简体" w:hAnsi="方正小标宋简体" w:cs="方正小标宋简体" w:hint="eastAsia"/>
          <w:sz w:val="44"/>
          <w:szCs w:val="44"/>
        </w:rPr>
        <w:t>4</w:t>
      </w:r>
      <w:r>
        <w:rPr>
          <w:rFonts w:ascii="方正小标宋简体" w:eastAsia="方正小标宋简体" w:hAnsi="方正小标宋简体" w:cs="方正小标宋简体" w:hint="eastAsia"/>
          <w:sz w:val="44"/>
          <w:szCs w:val="44"/>
        </w:rPr>
        <w:t>年度岳阳市人民医院整体支出</w:t>
      </w:r>
    </w:p>
    <w:p w14:paraId="6C0945EE" w14:textId="77777777" w:rsidR="00F21549" w:rsidRDefault="00360AF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绩效自评报告</w:t>
      </w:r>
    </w:p>
    <w:p w14:paraId="4457C46C" w14:textId="77777777" w:rsidR="00F21549" w:rsidRDefault="00F21549">
      <w:pPr>
        <w:spacing w:line="640" w:lineRule="exact"/>
        <w:ind w:firstLineChars="200" w:firstLine="640"/>
        <w:rPr>
          <w:rFonts w:ascii="Times New Roman" w:eastAsia="仿宋_GB2312" w:hAnsi="Times New Roman"/>
          <w:sz w:val="32"/>
          <w:szCs w:val="32"/>
        </w:rPr>
      </w:pPr>
    </w:p>
    <w:p w14:paraId="6408C8A1" w14:textId="77777777" w:rsidR="00F21549" w:rsidRDefault="00360AFE">
      <w:pPr>
        <w:numPr>
          <w:ilvl w:val="0"/>
          <w:numId w:val="1"/>
        </w:numPr>
        <w:spacing w:line="640" w:lineRule="exact"/>
        <w:ind w:firstLineChars="200" w:firstLine="640"/>
        <w:rPr>
          <w:rFonts w:ascii="Times New Roman" w:eastAsia="黑体" w:hAnsi="Times New Roman"/>
          <w:sz w:val="32"/>
          <w:szCs w:val="32"/>
        </w:rPr>
      </w:pPr>
      <w:r>
        <w:rPr>
          <w:rFonts w:ascii="Times New Roman" w:eastAsia="黑体" w:hAnsi="Times New Roman"/>
          <w:sz w:val="32"/>
          <w:szCs w:val="32"/>
        </w:rPr>
        <w:t>部门（单位）基本情况</w:t>
      </w:r>
    </w:p>
    <w:p w14:paraId="37A9E6BD" w14:textId="77777777" w:rsidR="00F21549" w:rsidRDefault="00360AFE">
      <w:pPr>
        <w:widowControl/>
        <w:ind w:firstLineChars="200" w:firstLine="560"/>
        <w:rPr>
          <w:rFonts w:eastAsia="仿宋" w:cs="仿宋"/>
          <w:sz w:val="32"/>
          <w:szCs w:val="32"/>
        </w:rPr>
      </w:pPr>
      <w:r>
        <w:rPr>
          <w:rFonts w:eastAsia="仿宋" w:cs="仿宋" w:hint="eastAsia"/>
        </w:rPr>
        <w:tab/>
      </w:r>
      <w:r>
        <w:rPr>
          <w:rFonts w:eastAsia="仿宋" w:cs="仿宋" w:hint="eastAsia"/>
          <w:sz w:val="32"/>
          <w:szCs w:val="32"/>
        </w:rPr>
        <w:t>1.职能职责</w:t>
      </w:r>
    </w:p>
    <w:p w14:paraId="25CA49E8" w14:textId="77777777" w:rsidR="00F21549" w:rsidRDefault="00360AFE">
      <w:pPr>
        <w:widowControl/>
        <w:ind w:firstLineChars="200" w:firstLine="640"/>
        <w:rPr>
          <w:rFonts w:eastAsia="仿宋" w:cs="仿宋"/>
          <w:sz w:val="32"/>
          <w:szCs w:val="32"/>
        </w:rPr>
      </w:pPr>
      <w:r>
        <w:rPr>
          <w:rFonts w:eastAsia="仿宋" w:cs="仿宋" w:hint="eastAsia"/>
          <w:color w:val="000000"/>
          <w:sz w:val="32"/>
          <w:szCs w:val="32"/>
        </w:rPr>
        <w:t>岳阳市人民医院始建于1902年，是一所集医疗、保健、预防、教学、康复</w:t>
      </w:r>
      <w:r>
        <w:rPr>
          <w:rFonts w:eastAsia="仿宋" w:cs="仿宋" w:hint="eastAsia"/>
          <w:sz w:val="32"/>
          <w:szCs w:val="32"/>
        </w:rPr>
        <w:t>于一体的三级甲等综合性医院。</w:t>
      </w:r>
    </w:p>
    <w:p w14:paraId="081DB403" w14:textId="77777777" w:rsidR="00F21549" w:rsidRDefault="00360AFE">
      <w:pPr>
        <w:widowControl/>
        <w:ind w:firstLineChars="200" w:firstLine="640"/>
        <w:rPr>
          <w:rFonts w:eastAsia="仿宋" w:cs="仿宋"/>
          <w:sz w:val="32"/>
          <w:szCs w:val="32"/>
        </w:rPr>
      </w:pPr>
      <w:r>
        <w:rPr>
          <w:rFonts w:eastAsia="仿宋" w:cs="仿宋" w:hint="eastAsia"/>
          <w:sz w:val="32"/>
          <w:szCs w:val="32"/>
        </w:rPr>
        <w:t>2.机构设置</w:t>
      </w:r>
    </w:p>
    <w:p w14:paraId="4832662E" w14:textId="10E80667" w:rsidR="00F21549" w:rsidRDefault="00360AFE">
      <w:pPr>
        <w:widowControl/>
        <w:rPr>
          <w:rFonts w:eastAsia="仿宋" w:cs="仿宋"/>
          <w:sz w:val="32"/>
          <w:szCs w:val="32"/>
        </w:rPr>
      </w:pPr>
      <w:r>
        <w:rPr>
          <w:rFonts w:eastAsia="仿宋" w:cs="仿宋" w:hint="eastAsia"/>
        </w:rPr>
        <w:tab/>
        <w:t xml:space="preserve">  </w:t>
      </w:r>
      <w:r>
        <w:rPr>
          <w:rFonts w:eastAsia="仿宋" w:cs="仿宋" w:hint="eastAsia"/>
          <w:sz w:val="32"/>
          <w:szCs w:val="32"/>
        </w:rPr>
        <w:t>医院实际开放床位</w:t>
      </w:r>
      <w:r w:rsidR="0040610C" w:rsidRPr="0040610C">
        <w:rPr>
          <w:rFonts w:eastAsia="仿宋" w:cs="仿宋" w:hint="eastAsia"/>
          <w:sz w:val="32"/>
          <w:szCs w:val="32"/>
        </w:rPr>
        <w:t>1510</w:t>
      </w:r>
      <w:r>
        <w:rPr>
          <w:rFonts w:eastAsia="仿宋" w:cs="仿宋" w:hint="eastAsia"/>
          <w:sz w:val="32"/>
          <w:szCs w:val="32"/>
        </w:rPr>
        <w:t>张，</w:t>
      </w:r>
      <w:proofErr w:type="gramStart"/>
      <w:r>
        <w:rPr>
          <w:rFonts w:eastAsia="仿宋" w:cs="仿宋" w:hint="eastAsia"/>
          <w:sz w:val="32"/>
          <w:szCs w:val="32"/>
        </w:rPr>
        <w:t>设职能</w:t>
      </w:r>
      <w:proofErr w:type="gramEnd"/>
      <w:r>
        <w:rPr>
          <w:rFonts w:eastAsia="仿宋" w:cs="仿宋" w:hint="eastAsia"/>
          <w:sz w:val="32"/>
          <w:szCs w:val="32"/>
        </w:rPr>
        <w:t>科室</w:t>
      </w:r>
      <w:r w:rsidR="009C0CE7" w:rsidRPr="009C0CE7">
        <w:rPr>
          <w:rFonts w:eastAsia="仿宋" w:cs="仿宋" w:hint="eastAsia"/>
          <w:sz w:val="32"/>
          <w:szCs w:val="32"/>
        </w:rPr>
        <w:t>23</w:t>
      </w:r>
      <w:r>
        <w:rPr>
          <w:rFonts w:eastAsia="仿宋" w:cs="仿宋" w:hint="eastAsia"/>
          <w:sz w:val="32"/>
          <w:szCs w:val="32"/>
        </w:rPr>
        <w:t>个，临床、医技科室</w:t>
      </w:r>
      <w:r w:rsidR="0040610C" w:rsidRPr="0040610C">
        <w:rPr>
          <w:rFonts w:eastAsia="仿宋" w:cs="仿宋" w:hint="eastAsia"/>
          <w:sz w:val="32"/>
          <w:szCs w:val="32"/>
        </w:rPr>
        <w:t>58</w:t>
      </w:r>
      <w:r>
        <w:rPr>
          <w:rFonts w:eastAsia="仿宋" w:cs="仿宋" w:hint="eastAsia"/>
          <w:sz w:val="32"/>
          <w:szCs w:val="32"/>
        </w:rPr>
        <w:t>个。医院现有</w:t>
      </w:r>
      <w:r w:rsidR="00C27665">
        <w:rPr>
          <w:rFonts w:eastAsia="仿宋" w:cs="仿宋" w:hint="eastAsia"/>
          <w:sz w:val="32"/>
          <w:szCs w:val="32"/>
        </w:rPr>
        <w:t>1个</w:t>
      </w:r>
      <w:r w:rsidR="00C27665" w:rsidRPr="00C27665">
        <w:rPr>
          <w:rFonts w:eastAsia="仿宋" w:cs="仿宋" w:hint="eastAsia"/>
          <w:sz w:val="32"/>
          <w:szCs w:val="32"/>
        </w:rPr>
        <w:t>国家级重点专科</w:t>
      </w:r>
      <w:r w:rsidR="00C27665">
        <w:rPr>
          <w:rFonts w:eastAsia="仿宋" w:cs="仿宋" w:hint="eastAsia"/>
          <w:sz w:val="32"/>
          <w:szCs w:val="32"/>
        </w:rPr>
        <w:t>；</w:t>
      </w:r>
      <w:r w:rsidR="0040610C" w:rsidRPr="0040610C">
        <w:rPr>
          <w:rFonts w:eastAsia="仿宋" w:cs="仿宋" w:hint="eastAsia"/>
          <w:sz w:val="32"/>
          <w:szCs w:val="32"/>
        </w:rPr>
        <w:t>6</w:t>
      </w:r>
      <w:r>
        <w:rPr>
          <w:rFonts w:eastAsia="仿宋" w:cs="仿宋" w:hint="eastAsia"/>
          <w:sz w:val="32"/>
          <w:szCs w:val="32"/>
        </w:rPr>
        <w:t>个湖南省临床重点专科；</w:t>
      </w:r>
      <w:r w:rsidR="0040610C" w:rsidRPr="0040610C">
        <w:rPr>
          <w:rFonts w:eastAsia="仿宋" w:cs="仿宋" w:hint="eastAsia"/>
          <w:sz w:val="32"/>
          <w:szCs w:val="32"/>
        </w:rPr>
        <w:t>11</w:t>
      </w:r>
      <w:r>
        <w:rPr>
          <w:rFonts w:eastAsia="仿宋" w:cs="仿宋" w:hint="eastAsia"/>
          <w:sz w:val="32"/>
          <w:szCs w:val="32"/>
        </w:rPr>
        <w:t>个岳阳市临床重点专科；</w:t>
      </w:r>
      <w:r w:rsidR="009C0CE7">
        <w:rPr>
          <w:rFonts w:eastAsia="仿宋" w:cs="仿宋" w:hint="eastAsia"/>
          <w:sz w:val="32"/>
          <w:szCs w:val="32"/>
        </w:rPr>
        <w:t>23个市级专业委员会和13个市级专业质量控制中心依托医院设立。</w:t>
      </w:r>
    </w:p>
    <w:p w14:paraId="6DF4F0A3" w14:textId="77777777" w:rsidR="00F21549" w:rsidRDefault="00360AFE">
      <w:pPr>
        <w:pStyle w:val="a8"/>
        <w:widowControl/>
        <w:spacing w:line="640" w:lineRule="exact"/>
        <w:ind w:firstLine="640"/>
        <w:rPr>
          <w:rFonts w:ascii="Times New Roman" w:eastAsia="黑体" w:hAnsi="Times New Roman"/>
          <w:sz w:val="32"/>
          <w:szCs w:val="32"/>
        </w:rPr>
      </w:pPr>
      <w:r>
        <w:rPr>
          <w:rFonts w:ascii="Times New Roman" w:eastAsia="黑体" w:hAnsi="Times New Roman"/>
          <w:sz w:val="32"/>
          <w:szCs w:val="32"/>
        </w:rPr>
        <w:t>二、一般公共预算支出情况</w:t>
      </w:r>
    </w:p>
    <w:p w14:paraId="0E7BA1F2" w14:textId="77777777" w:rsidR="00F21549" w:rsidRDefault="00360AFE">
      <w:pPr>
        <w:pStyle w:val="a8"/>
        <w:widowControl/>
        <w:spacing w:line="640" w:lineRule="exact"/>
        <w:ind w:firstLine="643"/>
        <w:rPr>
          <w:rFonts w:ascii="Times New Roman" w:eastAsia="楷体_GB2312" w:hAnsi="Times New Roman"/>
          <w:b/>
          <w:sz w:val="32"/>
          <w:szCs w:val="32"/>
        </w:rPr>
      </w:pPr>
      <w:r>
        <w:rPr>
          <w:rFonts w:ascii="Times New Roman" w:eastAsia="楷体_GB2312" w:hAnsi="Times New Roman"/>
          <w:b/>
          <w:sz w:val="32"/>
          <w:szCs w:val="32"/>
        </w:rPr>
        <w:t>（一）基本支出情况</w:t>
      </w:r>
    </w:p>
    <w:p w14:paraId="69F8A990" w14:textId="29A601C3" w:rsidR="00F21549" w:rsidRPr="00FA70A2" w:rsidRDefault="00360AFE" w:rsidP="00FA70A2">
      <w:pPr>
        <w:ind w:firstLineChars="200" w:firstLine="640"/>
        <w:rPr>
          <w:rFonts w:eastAsia="仿宋" w:cs="仿宋"/>
          <w:sz w:val="32"/>
          <w:szCs w:val="32"/>
        </w:rPr>
      </w:pPr>
      <w:r>
        <w:rPr>
          <w:rFonts w:eastAsia="仿宋" w:cs="仿宋" w:hint="eastAsia"/>
          <w:sz w:val="32"/>
          <w:szCs w:val="32"/>
        </w:rPr>
        <w:t>202</w:t>
      </w:r>
      <w:r w:rsidR="001D54BB">
        <w:rPr>
          <w:rFonts w:eastAsia="仿宋" w:cs="仿宋" w:hint="eastAsia"/>
          <w:sz w:val="32"/>
          <w:szCs w:val="32"/>
        </w:rPr>
        <w:t>4</w:t>
      </w:r>
      <w:r>
        <w:rPr>
          <w:rFonts w:eastAsia="仿宋" w:cs="仿宋" w:hint="eastAsia"/>
          <w:sz w:val="32"/>
          <w:szCs w:val="32"/>
        </w:rPr>
        <w:t>年岳阳市人民医院基本支出175万，主要用于</w:t>
      </w:r>
      <w:r w:rsidR="00FA70A2">
        <w:rPr>
          <w:rFonts w:eastAsia="仿宋" w:cs="仿宋" w:hint="eastAsia"/>
          <w:sz w:val="32"/>
          <w:szCs w:val="32"/>
        </w:rPr>
        <w:t>在编</w:t>
      </w:r>
      <w:r>
        <w:rPr>
          <w:rFonts w:eastAsia="仿宋" w:cs="仿宋" w:hint="eastAsia"/>
          <w:sz w:val="32"/>
          <w:szCs w:val="32"/>
        </w:rPr>
        <w:t>人员工资。</w:t>
      </w:r>
    </w:p>
    <w:p w14:paraId="2B73249A" w14:textId="77777777" w:rsidR="00F21549" w:rsidRDefault="00360AFE">
      <w:pPr>
        <w:pStyle w:val="a8"/>
        <w:widowControl/>
        <w:numPr>
          <w:ilvl w:val="0"/>
          <w:numId w:val="2"/>
        </w:numPr>
        <w:spacing w:line="640" w:lineRule="exact"/>
        <w:ind w:firstLine="643"/>
        <w:rPr>
          <w:rFonts w:ascii="Times New Roman" w:eastAsia="楷体_GB2312" w:hAnsi="Times New Roman"/>
          <w:b/>
          <w:sz w:val="32"/>
          <w:szCs w:val="32"/>
        </w:rPr>
      </w:pPr>
      <w:r>
        <w:rPr>
          <w:rFonts w:ascii="Times New Roman" w:eastAsia="楷体_GB2312" w:hAnsi="Times New Roman"/>
          <w:b/>
          <w:sz w:val="32"/>
          <w:szCs w:val="32"/>
        </w:rPr>
        <w:t>项目支出情况</w:t>
      </w:r>
    </w:p>
    <w:p w14:paraId="14403F28" w14:textId="032070DA" w:rsidR="000A33B3" w:rsidRDefault="000A33B3" w:rsidP="000A33B3">
      <w:pPr>
        <w:pStyle w:val="a8"/>
        <w:ind w:firstLine="640"/>
        <w:rPr>
          <w:rFonts w:eastAsia="仿宋" w:cs="仿宋"/>
          <w:sz w:val="32"/>
          <w:szCs w:val="32"/>
        </w:rPr>
      </w:pPr>
      <w:r w:rsidRPr="000A33B3">
        <w:rPr>
          <w:rFonts w:eastAsia="仿宋" w:cs="仿宋" w:hint="eastAsia"/>
          <w:sz w:val="32"/>
          <w:szCs w:val="32"/>
        </w:rPr>
        <w:t>2024</w:t>
      </w:r>
      <w:r w:rsidRPr="000A33B3">
        <w:rPr>
          <w:rFonts w:eastAsia="仿宋" w:cs="仿宋" w:hint="eastAsia"/>
          <w:sz w:val="32"/>
          <w:szCs w:val="32"/>
        </w:rPr>
        <w:t>年岳阳市人民医院</w:t>
      </w:r>
      <w:r>
        <w:rPr>
          <w:rFonts w:eastAsia="仿宋" w:cs="仿宋" w:hint="eastAsia"/>
          <w:sz w:val="32"/>
          <w:szCs w:val="32"/>
        </w:rPr>
        <w:t>中央转移支付</w:t>
      </w:r>
      <w:r w:rsidRPr="000A33B3">
        <w:rPr>
          <w:rFonts w:eastAsia="仿宋" w:cs="仿宋" w:hint="eastAsia"/>
          <w:sz w:val="32"/>
          <w:szCs w:val="32"/>
        </w:rPr>
        <w:t>人才发展和科技创新</w:t>
      </w:r>
      <w:r>
        <w:rPr>
          <w:rFonts w:eastAsia="仿宋" w:cs="仿宋" w:hint="eastAsia"/>
          <w:sz w:val="32"/>
          <w:szCs w:val="32"/>
        </w:rPr>
        <w:t>项目支出</w:t>
      </w:r>
      <w:r>
        <w:rPr>
          <w:rFonts w:eastAsia="仿宋" w:cs="仿宋" w:hint="eastAsia"/>
          <w:sz w:val="32"/>
          <w:szCs w:val="32"/>
        </w:rPr>
        <w:t>263</w:t>
      </w:r>
      <w:r>
        <w:rPr>
          <w:rFonts w:eastAsia="仿宋" w:cs="仿宋" w:hint="eastAsia"/>
          <w:sz w:val="32"/>
          <w:szCs w:val="32"/>
        </w:rPr>
        <w:t>万</w:t>
      </w:r>
      <w:r w:rsidRPr="000A33B3">
        <w:rPr>
          <w:rFonts w:eastAsia="仿宋" w:cs="仿宋" w:hint="eastAsia"/>
          <w:sz w:val="32"/>
          <w:szCs w:val="32"/>
        </w:rPr>
        <w:t>，主要</w:t>
      </w:r>
      <w:proofErr w:type="gramStart"/>
      <w:r w:rsidRPr="000A33B3">
        <w:rPr>
          <w:rFonts w:eastAsia="仿宋" w:cs="仿宋" w:hint="eastAsia"/>
          <w:sz w:val="32"/>
          <w:szCs w:val="32"/>
        </w:rPr>
        <w:t>用于住培医师</w:t>
      </w:r>
      <w:proofErr w:type="gramEnd"/>
      <w:r w:rsidRPr="000A33B3">
        <w:rPr>
          <w:rFonts w:eastAsia="仿宋" w:cs="仿宋" w:hint="eastAsia"/>
          <w:sz w:val="32"/>
          <w:szCs w:val="32"/>
        </w:rPr>
        <w:t>、全科医师</w:t>
      </w:r>
      <w:r w:rsidR="00BC7BFF">
        <w:rPr>
          <w:rFonts w:eastAsia="仿宋" w:cs="仿宋" w:hint="eastAsia"/>
          <w:sz w:val="32"/>
          <w:szCs w:val="32"/>
        </w:rPr>
        <w:t>等</w:t>
      </w:r>
      <w:r w:rsidRPr="000A33B3">
        <w:rPr>
          <w:rFonts w:eastAsia="仿宋" w:cs="仿宋" w:hint="eastAsia"/>
          <w:sz w:val="32"/>
          <w:szCs w:val="32"/>
        </w:rPr>
        <w:t>人员</w:t>
      </w:r>
      <w:r w:rsidR="00BC7BFF">
        <w:rPr>
          <w:rFonts w:eastAsia="仿宋" w:cs="仿宋" w:hint="eastAsia"/>
          <w:sz w:val="32"/>
          <w:szCs w:val="32"/>
        </w:rPr>
        <w:t>工资、社保、培训等费用开支</w:t>
      </w:r>
      <w:r w:rsidRPr="000A33B3">
        <w:rPr>
          <w:rFonts w:eastAsia="仿宋" w:cs="仿宋" w:hint="eastAsia"/>
          <w:sz w:val="32"/>
          <w:szCs w:val="32"/>
        </w:rPr>
        <w:t>。</w:t>
      </w:r>
    </w:p>
    <w:p w14:paraId="1328C915" w14:textId="62D6515E" w:rsidR="00F21549" w:rsidRPr="00FC6FE1" w:rsidRDefault="00C4175C" w:rsidP="00FC6FE1">
      <w:pPr>
        <w:pStyle w:val="a8"/>
        <w:ind w:firstLine="640"/>
        <w:rPr>
          <w:rFonts w:ascii="仿宋" w:eastAsia="仿宋" w:hAnsi="仿宋" w:cs="仿宋"/>
          <w:sz w:val="32"/>
          <w:szCs w:val="32"/>
        </w:rPr>
      </w:pPr>
      <w:r w:rsidRPr="000A33B3">
        <w:rPr>
          <w:rFonts w:eastAsia="仿宋" w:cs="仿宋" w:hint="eastAsia"/>
          <w:sz w:val="32"/>
          <w:szCs w:val="32"/>
        </w:rPr>
        <w:t>2024</w:t>
      </w:r>
      <w:r w:rsidRPr="000A33B3">
        <w:rPr>
          <w:rFonts w:eastAsia="仿宋" w:cs="仿宋" w:hint="eastAsia"/>
          <w:sz w:val="32"/>
          <w:szCs w:val="32"/>
        </w:rPr>
        <w:t>年岳阳市人民医院</w:t>
      </w:r>
      <w:r>
        <w:rPr>
          <w:rFonts w:eastAsia="仿宋" w:cs="仿宋" w:hint="eastAsia"/>
          <w:sz w:val="32"/>
          <w:szCs w:val="32"/>
        </w:rPr>
        <w:t>中央转移支付公立医院综合改</w:t>
      </w:r>
      <w:r>
        <w:rPr>
          <w:rFonts w:eastAsia="仿宋" w:cs="仿宋" w:hint="eastAsia"/>
          <w:sz w:val="32"/>
          <w:szCs w:val="32"/>
        </w:rPr>
        <w:lastRenderedPageBreak/>
        <w:t>革项目支出</w:t>
      </w:r>
      <w:r>
        <w:rPr>
          <w:rFonts w:eastAsia="仿宋" w:cs="仿宋" w:hint="eastAsia"/>
          <w:sz w:val="32"/>
          <w:szCs w:val="32"/>
        </w:rPr>
        <w:t>141.56</w:t>
      </w:r>
      <w:r>
        <w:rPr>
          <w:rFonts w:eastAsia="仿宋" w:cs="仿宋" w:hint="eastAsia"/>
          <w:sz w:val="32"/>
          <w:szCs w:val="32"/>
        </w:rPr>
        <w:t>万</w:t>
      </w:r>
      <w:r w:rsidRPr="000A33B3">
        <w:rPr>
          <w:rFonts w:eastAsia="仿宋" w:cs="仿宋" w:hint="eastAsia"/>
          <w:sz w:val="32"/>
          <w:szCs w:val="32"/>
        </w:rPr>
        <w:t>，主要用于</w:t>
      </w:r>
      <w:r>
        <w:rPr>
          <w:rFonts w:eastAsia="仿宋" w:cs="仿宋" w:hint="eastAsia"/>
          <w:sz w:val="32"/>
          <w:szCs w:val="32"/>
        </w:rPr>
        <w:t>药品零差价、</w:t>
      </w:r>
      <w:proofErr w:type="gramStart"/>
      <w:r>
        <w:rPr>
          <w:rFonts w:eastAsia="仿宋" w:cs="仿宋" w:hint="eastAsia"/>
          <w:sz w:val="32"/>
          <w:szCs w:val="32"/>
        </w:rPr>
        <w:t>医</w:t>
      </w:r>
      <w:proofErr w:type="gramEnd"/>
      <w:r>
        <w:rPr>
          <w:rFonts w:eastAsia="仿宋" w:cs="仿宋" w:hint="eastAsia"/>
          <w:sz w:val="32"/>
          <w:szCs w:val="32"/>
        </w:rPr>
        <w:t>联体建设、</w:t>
      </w:r>
      <w:proofErr w:type="gramStart"/>
      <w:r>
        <w:rPr>
          <w:rFonts w:eastAsia="仿宋" w:cs="仿宋" w:hint="eastAsia"/>
          <w:sz w:val="32"/>
          <w:szCs w:val="32"/>
        </w:rPr>
        <w:t>医</w:t>
      </w:r>
      <w:proofErr w:type="gramEnd"/>
      <w:r>
        <w:rPr>
          <w:rFonts w:eastAsia="仿宋" w:cs="仿宋" w:hint="eastAsia"/>
          <w:sz w:val="32"/>
          <w:szCs w:val="32"/>
        </w:rPr>
        <w:t>保管理等费用开支</w:t>
      </w:r>
      <w:r w:rsidR="00FC6FE1">
        <w:rPr>
          <w:rFonts w:eastAsia="仿宋" w:cs="仿宋" w:hint="eastAsia"/>
          <w:sz w:val="32"/>
          <w:szCs w:val="32"/>
        </w:rPr>
        <w:t>。</w:t>
      </w:r>
    </w:p>
    <w:p w14:paraId="19A04948" w14:textId="6A364773" w:rsidR="00F21549" w:rsidRDefault="006B7D8E">
      <w:pPr>
        <w:pStyle w:val="a8"/>
        <w:widowControl/>
        <w:spacing w:line="640" w:lineRule="exact"/>
        <w:ind w:firstLine="640"/>
        <w:rPr>
          <w:rFonts w:ascii="Times New Roman" w:eastAsia="黑体" w:hAnsi="Times New Roman"/>
          <w:sz w:val="32"/>
          <w:szCs w:val="32"/>
        </w:rPr>
      </w:pPr>
      <w:r>
        <w:rPr>
          <w:rFonts w:ascii="Times New Roman" w:eastAsia="黑体" w:hAnsi="Times New Roman"/>
          <w:sz w:val="32"/>
          <w:szCs w:val="32"/>
        </w:rPr>
        <w:t>三</w:t>
      </w:r>
      <w:r w:rsidR="00360AFE">
        <w:rPr>
          <w:rFonts w:ascii="Times New Roman" w:eastAsia="黑体" w:hAnsi="Times New Roman"/>
          <w:sz w:val="32"/>
          <w:szCs w:val="32"/>
        </w:rPr>
        <w:t>、政府性基金预算支出情况</w:t>
      </w:r>
    </w:p>
    <w:p w14:paraId="4A4CC9D0" w14:textId="77777777" w:rsidR="00F21549" w:rsidRDefault="00360AFE">
      <w:pPr>
        <w:pStyle w:val="a8"/>
        <w:widowControl/>
        <w:spacing w:line="640" w:lineRule="exact"/>
        <w:ind w:firstLineChars="400" w:firstLine="1280"/>
        <w:rPr>
          <w:rFonts w:ascii="Times New Roman" w:eastAsia="黑体" w:hAnsi="Times New Roman"/>
          <w:sz w:val="32"/>
          <w:szCs w:val="32"/>
        </w:rPr>
      </w:pPr>
      <w:r>
        <w:rPr>
          <w:rFonts w:ascii="仿宋" w:eastAsia="仿宋" w:hAnsi="仿宋" w:cs="仿宋" w:hint="eastAsia"/>
          <w:sz w:val="32"/>
          <w:szCs w:val="32"/>
        </w:rPr>
        <w:t>无</w:t>
      </w:r>
    </w:p>
    <w:p w14:paraId="58702259" w14:textId="7CD71C0F" w:rsidR="00F21549" w:rsidRDefault="008B3AAC" w:rsidP="006B7D8E">
      <w:pPr>
        <w:pStyle w:val="a8"/>
        <w:widowControl/>
        <w:spacing w:line="64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四</w:t>
      </w:r>
      <w:r w:rsidR="006B7D8E">
        <w:rPr>
          <w:rFonts w:ascii="Times New Roman" w:eastAsia="黑体" w:hAnsi="Times New Roman" w:hint="eastAsia"/>
          <w:sz w:val="32"/>
          <w:szCs w:val="32"/>
        </w:rPr>
        <w:t>、</w:t>
      </w:r>
      <w:r w:rsidR="00360AFE">
        <w:rPr>
          <w:rFonts w:ascii="Times New Roman" w:eastAsia="黑体" w:hAnsi="Times New Roman"/>
          <w:sz w:val="32"/>
          <w:szCs w:val="32"/>
        </w:rPr>
        <w:t>国有资本经营预算支出情况</w:t>
      </w:r>
    </w:p>
    <w:p w14:paraId="01AD9884" w14:textId="77777777" w:rsidR="00F21549" w:rsidRDefault="00360AFE">
      <w:pPr>
        <w:pStyle w:val="a8"/>
        <w:widowControl/>
        <w:spacing w:line="640" w:lineRule="exact"/>
        <w:ind w:firstLineChars="0" w:firstLine="0"/>
        <w:rPr>
          <w:rFonts w:ascii="Times New Roman" w:eastAsia="黑体" w:hAnsi="Times New Roman"/>
          <w:sz w:val="32"/>
          <w:szCs w:val="32"/>
        </w:rPr>
      </w:pPr>
      <w:r>
        <w:rPr>
          <w:rFonts w:ascii="Times New Roman" w:eastAsia="黑体" w:hAnsi="Times New Roman" w:hint="eastAsia"/>
          <w:sz w:val="32"/>
          <w:szCs w:val="32"/>
        </w:rPr>
        <w:t xml:space="preserve">        </w:t>
      </w:r>
      <w:r>
        <w:rPr>
          <w:rFonts w:ascii="仿宋" w:eastAsia="仿宋" w:hAnsi="仿宋" w:cs="仿宋" w:hint="eastAsia"/>
          <w:sz w:val="32"/>
          <w:szCs w:val="32"/>
        </w:rPr>
        <w:t>无</w:t>
      </w:r>
    </w:p>
    <w:p w14:paraId="1FFA4FB8" w14:textId="67614F17" w:rsidR="00F21549" w:rsidRDefault="008B3AAC" w:rsidP="006B7D8E">
      <w:pPr>
        <w:pStyle w:val="a8"/>
        <w:widowControl/>
        <w:spacing w:line="64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五</w:t>
      </w:r>
      <w:r w:rsidR="006B7D8E">
        <w:rPr>
          <w:rFonts w:ascii="Times New Roman" w:eastAsia="黑体" w:hAnsi="Times New Roman" w:hint="eastAsia"/>
          <w:sz w:val="32"/>
          <w:szCs w:val="32"/>
        </w:rPr>
        <w:t>、</w:t>
      </w:r>
      <w:r w:rsidR="00360AFE">
        <w:rPr>
          <w:rFonts w:ascii="Times New Roman" w:eastAsia="黑体" w:hAnsi="Times New Roman"/>
          <w:sz w:val="32"/>
          <w:szCs w:val="32"/>
        </w:rPr>
        <w:t>社会保险基金预算支出情况</w:t>
      </w:r>
    </w:p>
    <w:p w14:paraId="7D9BA41F" w14:textId="77777777" w:rsidR="00F21549" w:rsidRDefault="00360AFE" w:rsidP="00F00709">
      <w:pPr>
        <w:pStyle w:val="a8"/>
        <w:widowControl/>
        <w:spacing w:line="640" w:lineRule="exact"/>
        <w:ind w:leftChars="200" w:left="560" w:firstLineChars="0" w:firstLine="0"/>
        <w:rPr>
          <w:rFonts w:ascii="Times New Roman" w:eastAsia="黑体" w:hAnsi="Times New Roman"/>
          <w:sz w:val="32"/>
          <w:szCs w:val="32"/>
        </w:rPr>
      </w:pPr>
      <w:r>
        <w:rPr>
          <w:rFonts w:ascii="Times New Roman" w:eastAsia="黑体" w:hAnsi="Times New Roman" w:hint="eastAsia"/>
          <w:sz w:val="32"/>
          <w:szCs w:val="32"/>
        </w:rPr>
        <w:t xml:space="preserve">    </w:t>
      </w:r>
      <w:r>
        <w:rPr>
          <w:rFonts w:ascii="仿宋" w:eastAsia="仿宋" w:hAnsi="仿宋" w:cs="仿宋" w:hint="eastAsia"/>
          <w:sz w:val="32"/>
          <w:szCs w:val="32"/>
        </w:rPr>
        <w:t>无</w:t>
      </w:r>
    </w:p>
    <w:p w14:paraId="71FCC6D0" w14:textId="4A818FF6" w:rsidR="00F21549" w:rsidRDefault="008B3AAC" w:rsidP="006B7D8E">
      <w:pPr>
        <w:widowControl/>
        <w:spacing w:line="64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六</w:t>
      </w:r>
      <w:r w:rsidR="006B7D8E">
        <w:rPr>
          <w:rFonts w:ascii="Times New Roman" w:eastAsia="黑体" w:hAnsi="Times New Roman" w:hint="eastAsia"/>
          <w:sz w:val="32"/>
          <w:szCs w:val="32"/>
        </w:rPr>
        <w:t>、</w:t>
      </w:r>
      <w:r w:rsidR="00360AFE">
        <w:rPr>
          <w:rFonts w:ascii="Times New Roman" w:eastAsia="黑体" w:hAnsi="Times New Roman"/>
          <w:sz w:val="32"/>
          <w:szCs w:val="32"/>
        </w:rPr>
        <w:t>部门整体支出绩效情况</w:t>
      </w:r>
    </w:p>
    <w:p w14:paraId="5AF77179" w14:textId="29483E27" w:rsidR="003B2451" w:rsidRDefault="00360AFE" w:rsidP="003B2451">
      <w:pPr>
        <w:widowControl/>
        <w:spacing w:line="580" w:lineRule="exact"/>
        <w:ind w:firstLineChars="200" w:firstLine="640"/>
        <w:rPr>
          <w:rFonts w:eastAsia="仿宋" w:cs="仿宋"/>
          <w:sz w:val="32"/>
          <w:szCs w:val="32"/>
        </w:rPr>
      </w:pPr>
      <w:r>
        <w:rPr>
          <w:rFonts w:eastAsia="仿宋" w:cs="仿宋" w:hint="eastAsia"/>
          <w:sz w:val="32"/>
          <w:szCs w:val="32"/>
        </w:rPr>
        <w:t>202</w:t>
      </w:r>
      <w:r w:rsidR="00EC43C4">
        <w:rPr>
          <w:rFonts w:eastAsia="仿宋" w:cs="仿宋" w:hint="eastAsia"/>
          <w:sz w:val="32"/>
          <w:szCs w:val="32"/>
        </w:rPr>
        <w:t>4</w:t>
      </w:r>
      <w:r>
        <w:rPr>
          <w:rFonts w:eastAsia="仿宋" w:cs="仿宋" w:hint="eastAsia"/>
          <w:sz w:val="32"/>
          <w:szCs w:val="32"/>
        </w:rPr>
        <w:t>年，我院在市委市政府和市</w:t>
      </w:r>
      <w:proofErr w:type="gramStart"/>
      <w:r>
        <w:rPr>
          <w:rFonts w:eastAsia="仿宋" w:cs="仿宋" w:hint="eastAsia"/>
          <w:sz w:val="32"/>
          <w:szCs w:val="32"/>
        </w:rPr>
        <w:t>卫健委的</w:t>
      </w:r>
      <w:proofErr w:type="gramEnd"/>
      <w:r>
        <w:rPr>
          <w:rFonts w:eastAsia="仿宋" w:cs="仿宋" w:hint="eastAsia"/>
          <w:sz w:val="32"/>
          <w:szCs w:val="32"/>
        </w:rPr>
        <w:t>坚强领导下，</w:t>
      </w:r>
      <w:r w:rsidR="003B2451">
        <w:rPr>
          <w:rFonts w:eastAsia="仿宋" w:cs="仿宋" w:hint="eastAsia"/>
          <w:sz w:val="32"/>
          <w:szCs w:val="32"/>
        </w:rPr>
        <w:t>全面贯彻党的二十大及二十届三中全会精神，不断夯实医疗质量，提升服务水平，深化医院改革，紧扣年度目标任务，有序推进各项工作，取得了一定的成绩：</w:t>
      </w:r>
    </w:p>
    <w:p w14:paraId="61C91D53" w14:textId="77777777" w:rsidR="003B2451" w:rsidRDefault="003B2451" w:rsidP="003B2451">
      <w:pPr>
        <w:widowControl/>
        <w:spacing w:line="580" w:lineRule="exact"/>
        <w:ind w:firstLineChars="200" w:firstLine="640"/>
        <w:rPr>
          <w:rFonts w:eastAsia="仿宋" w:cs="仿宋"/>
          <w:sz w:val="32"/>
          <w:szCs w:val="32"/>
        </w:rPr>
      </w:pPr>
      <w:r>
        <w:rPr>
          <w:rFonts w:eastAsia="仿宋" w:cs="仿宋" w:hint="eastAsia"/>
          <w:sz w:val="32"/>
          <w:szCs w:val="32"/>
        </w:rPr>
        <w:t>全年共</w:t>
      </w:r>
      <w:proofErr w:type="gramStart"/>
      <w:r>
        <w:rPr>
          <w:rFonts w:eastAsia="仿宋" w:cs="仿宋" w:hint="eastAsia"/>
          <w:sz w:val="32"/>
          <w:szCs w:val="32"/>
        </w:rPr>
        <w:t>接诊门</w:t>
      </w:r>
      <w:proofErr w:type="gramEnd"/>
      <w:r>
        <w:rPr>
          <w:rFonts w:eastAsia="仿宋" w:cs="仿宋" w:hint="eastAsia"/>
          <w:sz w:val="32"/>
          <w:szCs w:val="32"/>
        </w:rPr>
        <w:t xml:space="preserve">急诊病人 69.3万人次，较去年同期增长 3.49%；出院病人 6.81 </w:t>
      </w:r>
      <w:proofErr w:type="gramStart"/>
      <w:r>
        <w:rPr>
          <w:rFonts w:eastAsia="仿宋" w:cs="仿宋" w:hint="eastAsia"/>
          <w:sz w:val="32"/>
          <w:szCs w:val="32"/>
        </w:rPr>
        <w:t>万人次</w:t>
      </w:r>
      <w:proofErr w:type="gramEnd"/>
      <w:r>
        <w:rPr>
          <w:rFonts w:eastAsia="仿宋" w:cs="仿宋" w:hint="eastAsia"/>
          <w:sz w:val="32"/>
          <w:szCs w:val="32"/>
        </w:rPr>
        <w:t>，较去年同期增长 4.36%；手术1.92万台次，较去年同期增长6.62%；平均住院日7.3天，较去年同期缩短1.4天；C、D型病例占比86.14%，同比增长8.93%；病床使用率93.12%,同比增长5.67%。</w:t>
      </w:r>
    </w:p>
    <w:p w14:paraId="7E117562" w14:textId="5F252F8B" w:rsidR="003F00FB" w:rsidRDefault="003F00FB" w:rsidP="006B7D8E">
      <w:pPr>
        <w:pStyle w:val="a7"/>
        <w:widowControl/>
        <w:numPr>
          <w:ilvl w:val="0"/>
          <w:numId w:val="8"/>
        </w:numPr>
        <w:spacing w:beforeLines="50" w:before="156" w:beforeAutospacing="0" w:afterLines="50" w:after="156" w:afterAutospacing="0" w:line="560" w:lineRule="exact"/>
        <w:ind w:hanging="707"/>
        <w:jc w:val="both"/>
        <w:rPr>
          <w:rFonts w:ascii="楷体" w:eastAsia="楷体" w:hAnsi="楷体" w:cs="楷体"/>
          <w:b/>
          <w:bCs/>
          <w:sz w:val="32"/>
          <w:szCs w:val="32"/>
        </w:rPr>
      </w:pPr>
      <w:r>
        <w:rPr>
          <w:rFonts w:ascii="楷体" w:eastAsia="楷体" w:hAnsi="楷体" w:cs="楷体" w:hint="eastAsia"/>
          <w:b/>
          <w:bCs/>
          <w:sz w:val="32"/>
          <w:szCs w:val="32"/>
        </w:rPr>
        <w:t>医疗质量持续提升</w:t>
      </w:r>
    </w:p>
    <w:p w14:paraId="7ED1244A" w14:textId="2489DF78" w:rsidR="003F00FB" w:rsidRDefault="003F00FB" w:rsidP="003F00FB">
      <w:pPr>
        <w:pStyle w:val="a6"/>
        <w:spacing w:line="580" w:lineRule="exact"/>
        <w:ind w:firstLineChars="200" w:firstLine="643"/>
        <w:rPr>
          <w:rFonts w:eastAsia="仿宋" w:cs="仿宋"/>
          <w:sz w:val="32"/>
          <w:szCs w:val="32"/>
        </w:rPr>
      </w:pPr>
      <w:r>
        <w:rPr>
          <w:rFonts w:eastAsia="仿宋" w:cs="仿宋" w:hint="eastAsia"/>
          <w:b/>
          <w:kern w:val="24"/>
          <w:sz w:val="32"/>
          <w:szCs w:val="32"/>
        </w:rPr>
        <w:t>1</w:t>
      </w:r>
      <w:r w:rsidR="006B7D8E">
        <w:rPr>
          <w:rFonts w:eastAsia="仿宋" w:cs="仿宋" w:hint="eastAsia"/>
          <w:b/>
          <w:kern w:val="24"/>
          <w:sz w:val="32"/>
          <w:szCs w:val="32"/>
        </w:rPr>
        <w:t>）</w:t>
      </w:r>
      <w:r>
        <w:rPr>
          <w:rFonts w:eastAsia="仿宋" w:cs="仿宋" w:hint="eastAsia"/>
          <w:b/>
          <w:kern w:val="24"/>
          <w:sz w:val="32"/>
          <w:szCs w:val="32"/>
        </w:rPr>
        <w:t>.大力推进临床重点学科建设。</w:t>
      </w:r>
      <w:r>
        <w:rPr>
          <w:rFonts w:eastAsia="仿宋" w:cs="仿宋" w:hint="eastAsia"/>
          <w:sz w:val="32"/>
          <w:szCs w:val="32"/>
        </w:rPr>
        <w:t>院长亲自主导，成立学科办，制定医院学科发展纲要，多次组织召开重点专科建设评估汇报会、重点学科建设研讨推进会，进一步强化学科</w:t>
      </w:r>
      <w:r>
        <w:rPr>
          <w:rFonts w:eastAsia="仿宋" w:cs="仿宋" w:hint="eastAsia"/>
          <w:sz w:val="32"/>
          <w:szCs w:val="32"/>
        </w:rPr>
        <w:lastRenderedPageBreak/>
        <w:t>建设顶层设计，凝聚全院学科建设合力。对照国家和省级重点专科建设标准，细化工作目标和职责分工，明确工作任务与时间表，强化工作督导与绩效考核，推进学科建设迈上新台阶。</w:t>
      </w:r>
    </w:p>
    <w:p w14:paraId="386A161B" w14:textId="584EC52D" w:rsidR="003F00FB" w:rsidRDefault="003F00FB" w:rsidP="003F00FB">
      <w:pPr>
        <w:ind w:firstLineChars="200" w:firstLine="643"/>
        <w:rPr>
          <w:rFonts w:eastAsia="仿宋" w:cs="仿宋"/>
          <w:sz w:val="32"/>
          <w:szCs w:val="32"/>
        </w:rPr>
      </w:pPr>
      <w:r>
        <w:rPr>
          <w:rFonts w:eastAsia="仿宋" w:cs="仿宋" w:hint="eastAsia"/>
          <w:b/>
          <w:sz w:val="32"/>
          <w:szCs w:val="32"/>
        </w:rPr>
        <w:t>2</w:t>
      </w:r>
      <w:r w:rsidR="006B7D8E">
        <w:rPr>
          <w:rFonts w:eastAsia="仿宋" w:cs="仿宋" w:hint="eastAsia"/>
          <w:b/>
          <w:sz w:val="32"/>
          <w:szCs w:val="32"/>
        </w:rPr>
        <w:t>）</w:t>
      </w:r>
      <w:r>
        <w:rPr>
          <w:rFonts w:eastAsia="仿宋" w:cs="仿宋" w:hint="eastAsia"/>
          <w:b/>
          <w:sz w:val="32"/>
          <w:szCs w:val="32"/>
        </w:rPr>
        <w:t>.扎实开展“全面提升医疗质量三年行动”。一是</w:t>
      </w:r>
      <w:r>
        <w:rPr>
          <w:rFonts w:eastAsia="仿宋" w:cs="仿宋" w:hint="eastAsia"/>
          <w:sz w:val="32"/>
          <w:szCs w:val="32"/>
        </w:rPr>
        <w:t>成立工作专班，明确年度工作主题，每月召开专门会议推进工作。</w:t>
      </w:r>
      <w:r>
        <w:rPr>
          <w:rFonts w:eastAsia="仿宋" w:cs="仿宋" w:hint="eastAsia"/>
          <w:b/>
          <w:bCs/>
          <w:sz w:val="32"/>
          <w:szCs w:val="32"/>
        </w:rPr>
        <w:t>二是</w:t>
      </w:r>
      <w:r>
        <w:rPr>
          <w:rFonts w:eastAsia="仿宋" w:cs="仿宋" w:hint="eastAsia"/>
          <w:sz w:val="32"/>
          <w:szCs w:val="32"/>
        </w:rPr>
        <w:t>成立质控中心管理委员会，制定相关工作方案，新增麻醉、VTE规范化防治、妇科内镜等3个市级质控中心，予以17个挂靠医院的质控中心每年各8万元工作经费，面向全市开展规范化培训13场次，切实推动区域医疗协同发展。</w:t>
      </w:r>
      <w:r>
        <w:rPr>
          <w:rFonts w:eastAsia="仿宋" w:cs="仿宋" w:hint="eastAsia"/>
          <w:b/>
          <w:bCs/>
          <w:sz w:val="32"/>
          <w:szCs w:val="32"/>
        </w:rPr>
        <w:t>三是</w:t>
      </w:r>
      <w:r>
        <w:rPr>
          <w:rFonts w:eastAsia="仿宋" w:cs="仿宋" w:hint="eastAsia"/>
          <w:sz w:val="32"/>
          <w:szCs w:val="32"/>
        </w:rPr>
        <w:t>制定《病历内涵质量提升三年行动实施方案》，定期开展死亡病历质控、优秀病历评选，7份病案获“市级十佳病案”，4份病案获“市级优秀病案”1份</w:t>
      </w:r>
      <w:proofErr w:type="gramStart"/>
      <w:r>
        <w:rPr>
          <w:rFonts w:eastAsia="仿宋" w:cs="仿宋" w:hint="eastAsia"/>
          <w:sz w:val="32"/>
          <w:szCs w:val="32"/>
        </w:rPr>
        <w:t>病案获</w:t>
      </w:r>
      <w:proofErr w:type="gramEnd"/>
      <w:r>
        <w:rPr>
          <w:rFonts w:eastAsia="仿宋" w:cs="仿宋" w:hint="eastAsia"/>
          <w:sz w:val="32"/>
          <w:szCs w:val="32"/>
        </w:rPr>
        <w:t>省级“百佳病案”。</w:t>
      </w:r>
      <w:r>
        <w:rPr>
          <w:rFonts w:eastAsia="仿宋" w:cs="仿宋" w:hint="eastAsia"/>
          <w:b/>
          <w:bCs/>
          <w:sz w:val="32"/>
          <w:szCs w:val="32"/>
        </w:rPr>
        <w:t>四是</w:t>
      </w:r>
      <w:r>
        <w:rPr>
          <w:rFonts w:eastAsia="仿宋" w:cs="仿宋" w:hint="eastAsia"/>
          <w:sz w:val="32"/>
          <w:szCs w:val="32"/>
        </w:rPr>
        <w:t>院级专家指导科室开展死亡病例讨论，每月形成死亡病例质控总结，全院通报警示，持续改进</w:t>
      </w:r>
      <w:r>
        <w:rPr>
          <w:rFonts w:eastAsia="仿宋" w:cs="仿宋" w:hint="eastAsia"/>
          <w:color w:val="0000FF"/>
          <w:sz w:val="32"/>
          <w:szCs w:val="32"/>
        </w:rPr>
        <w:t>。</w:t>
      </w:r>
      <w:r>
        <w:rPr>
          <w:rFonts w:eastAsia="仿宋" w:cs="仿宋" w:hint="eastAsia"/>
          <w:sz w:val="32"/>
          <w:szCs w:val="32"/>
        </w:rPr>
        <w:t>医院被</w:t>
      </w:r>
      <w:r>
        <w:rPr>
          <w:rFonts w:eastAsia="仿宋" w:cs="仿宋"/>
          <w:sz w:val="32"/>
          <w:szCs w:val="32"/>
        </w:rPr>
        <w:t>省</w:t>
      </w:r>
      <w:proofErr w:type="gramStart"/>
      <w:r>
        <w:rPr>
          <w:rFonts w:eastAsia="仿宋" w:cs="仿宋"/>
          <w:sz w:val="32"/>
          <w:szCs w:val="32"/>
        </w:rPr>
        <w:t>卫健委</w:t>
      </w:r>
      <w:r>
        <w:rPr>
          <w:rFonts w:eastAsia="仿宋" w:cs="仿宋" w:hint="eastAsia"/>
          <w:sz w:val="32"/>
          <w:szCs w:val="32"/>
        </w:rPr>
        <w:t>确定</w:t>
      </w:r>
      <w:proofErr w:type="gramEnd"/>
      <w:r>
        <w:rPr>
          <w:rFonts w:eastAsia="仿宋" w:cs="仿宋" w:hint="eastAsia"/>
          <w:sz w:val="32"/>
          <w:szCs w:val="32"/>
        </w:rPr>
        <w:t>为全</w:t>
      </w:r>
      <w:r>
        <w:rPr>
          <w:rFonts w:eastAsia="仿宋" w:cs="仿宋"/>
          <w:sz w:val="32"/>
          <w:szCs w:val="32"/>
        </w:rPr>
        <w:t>省公立医院高质量发展示范性医院建设单位</w:t>
      </w:r>
      <w:r>
        <w:rPr>
          <w:rFonts w:eastAsia="仿宋" w:cs="仿宋" w:hint="eastAsia"/>
          <w:sz w:val="32"/>
          <w:szCs w:val="32"/>
        </w:rPr>
        <w:t>。</w:t>
      </w:r>
    </w:p>
    <w:p w14:paraId="58DEE0F3" w14:textId="60EF2D3B" w:rsidR="003F00FB" w:rsidRDefault="003F00FB" w:rsidP="003F00FB">
      <w:pPr>
        <w:spacing w:line="360" w:lineRule="auto"/>
        <w:ind w:firstLineChars="200" w:firstLine="643"/>
        <w:rPr>
          <w:rFonts w:eastAsia="仿宋" w:cs="仿宋"/>
          <w:bCs/>
          <w:color w:val="000000"/>
          <w:sz w:val="32"/>
          <w:szCs w:val="32"/>
        </w:rPr>
      </w:pPr>
      <w:r>
        <w:rPr>
          <w:rFonts w:eastAsia="仿宋" w:cs="仿宋" w:hint="eastAsia"/>
          <w:b/>
          <w:color w:val="000000"/>
          <w:sz w:val="32"/>
          <w:szCs w:val="32"/>
        </w:rPr>
        <w:t>3</w:t>
      </w:r>
      <w:r w:rsidR="006B7D8E">
        <w:rPr>
          <w:rFonts w:eastAsia="仿宋" w:cs="仿宋" w:hint="eastAsia"/>
          <w:b/>
          <w:color w:val="000000"/>
          <w:sz w:val="32"/>
          <w:szCs w:val="32"/>
        </w:rPr>
        <w:t>）</w:t>
      </w:r>
      <w:r>
        <w:rPr>
          <w:rFonts w:eastAsia="仿宋" w:cs="仿宋" w:hint="eastAsia"/>
          <w:b/>
          <w:color w:val="000000"/>
          <w:sz w:val="32"/>
          <w:szCs w:val="32"/>
        </w:rPr>
        <w:t>.全面开展手术精益管理年活动。</w:t>
      </w:r>
      <w:r>
        <w:rPr>
          <w:rFonts w:eastAsia="仿宋" w:cs="仿宋" w:hint="eastAsia"/>
          <w:bCs/>
          <w:color w:val="000000"/>
          <w:sz w:val="32"/>
          <w:szCs w:val="32"/>
        </w:rPr>
        <w:t>围绕《2024年国家医疗质量安全改进目标》，扎实推进手术质量安全提升行动，进一步完善手术相关管理制度，规范手术授权，定期开展手术质量安全督导。</w:t>
      </w:r>
      <w:r>
        <w:rPr>
          <w:rFonts w:eastAsia="仿宋" w:cs="仿宋" w:hint="eastAsia"/>
          <w:color w:val="000000"/>
          <w:sz w:val="32"/>
          <w:szCs w:val="32"/>
        </w:rPr>
        <w:t>制定急诊手术绿色通道管理流程，明确各科室职责，做到责权明晰，诊疗规范。</w:t>
      </w:r>
      <w:r>
        <w:rPr>
          <w:rFonts w:eastAsia="仿宋" w:cs="仿宋" w:hint="eastAsia"/>
          <w:bCs/>
          <w:color w:val="000000"/>
          <w:sz w:val="32"/>
          <w:szCs w:val="32"/>
        </w:rPr>
        <w:t>成功举办</w:t>
      </w:r>
      <w:r>
        <w:rPr>
          <w:rFonts w:eastAsia="仿宋" w:cs="仿宋"/>
          <w:bCs/>
          <w:color w:val="000000"/>
          <w:sz w:val="32"/>
          <w:szCs w:val="32"/>
        </w:rPr>
        <w:t>医院第一届</w:t>
      </w:r>
      <w:r>
        <w:rPr>
          <w:rFonts w:eastAsia="仿宋" w:cs="仿宋"/>
          <w:bCs/>
          <w:color w:val="000000"/>
          <w:sz w:val="32"/>
          <w:szCs w:val="32"/>
        </w:rPr>
        <w:lastRenderedPageBreak/>
        <w:t>规范化手术病例大赛</w:t>
      </w:r>
      <w:r>
        <w:rPr>
          <w:rFonts w:eastAsia="仿宋" w:cs="仿宋" w:hint="eastAsia"/>
          <w:bCs/>
          <w:color w:val="000000"/>
          <w:sz w:val="32"/>
          <w:szCs w:val="32"/>
        </w:rPr>
        <w:t>，38位选手同台竞技，在全院掀起以赛促进、全面提升手术质量的热潮。全院开展手术规范化演示6场，开展临床新技术项目57项，3项新技术荣获市级“十大新技术奖”。</w:t>
      </w:r>
    </w:p>
    <w:p w14:paraId="7968ADA1" w14:textId="52A72120" w:rsidR="003F00FB" w:rsidRDefault="003F00FB" w:rsidP="003F00FB">
      <w:pPr>
        <w:pStyle w:val="a8"/>
        <w:widowControl/>
        <w:shd w:val="clear" w:color="auto" w:fill="FFFFFF"/>
        <w:spacing w:line="360" w:lineRule="auto"/>
        <w:ind w:firstLine="640"/>
        <w:jc w:val="left"/>
        <w:rPr>
          <w:rFonts w:ascii="仿宋" w:eastAsia="仿宋" w:hAnsi="仿宋" w:cs="仿宋"/>
          <w:color w:val="000000"/>
          <w:sz w:val="32"/>
          <w:szCs w:val="32"/>
        </w:rPr>
      </w:pPr>
      <w:r>
        <w:rPr>
          <w:rFonts w:ascii="仿宋" w:eastAsia="仿宋" w:hAnsi="仿宋" w:cs="仿宋" w:hint="eastAsia"/>
          <w:color w:val="000000"/>
          <w:sz w:val="32"/>
          <w:szCs w:val="32"/>
        </w:rPr>
        <w:t>4</w:t>
      </w:r>
      <w:r w:rsidR="006B7D8E">
        <w:rPr>
          <w:rFonts w:ascii="仿宋" w:eastAsia="仿宋" w:hAnsi="仿宋" w:cs="仿宋" w:hint="eastAsia"/>
          <w:color w:val="000000"/>
          <w:sz w:val="32"/>
          <w:szCs w:val="32"/>
        </w:rPr>
        <w:t>）</w:t>
      </w:r>
      <w:r>
        <w:rPr>
          <w:rFonts w:ascii="仿宋" w:eastAsia="仿宋" w:hAnsi="仿宋" w:cs="仿宋" w:hint="eastAsia"/>
          <w:color w:val="000000"/>
          <w:sz w:val="32"/>
          <w:szCs w:val="32"/>
        </w:rPr>
        <w:t>.</w:t>
      </w:r>
      <w:r>
        <w:rPr>
          <w:rFonts w:ascii="仿宋" w:eastAsia="仿宋" w:hAnsi="仿宋" w:cs="仿宋" w:hint="eastAsia"/>
          <w:b/>
          <w:bCs/>
          <w:color w:val="000000"/>
          <w:sz w:val="32"/>
          <w:szCs w:val="32"/>
        </w:rPr>
        <w:t>深化VTE规范化防治。</w:t>
      </w:r>
      <w:r>
        <w:rPr>
          <w:rFonts w:ascii="仿宋" w:eastAsia="仿宋" w:hAnsi="仿宋" w:cs="仿宋" w:hint="eastAsia"/>
          <w:color w:val="000000"/>
          <w:sz w:val="32"/>
          <w:szCs w:val="32"/>
        </w:rPr>
        <w:t>参与王辰院士领衔、中日友好医院牵头的中国住院患者静脉血栓栓塞症预防策略研究项目，是全省4家当选医院之一。被中华医学会评为全国肺栓塞系统化研究优秀参研单位，并高分通过全国VTE防治能力评审，成为优秀VTE防治中心。</w:t>
      </w:r>
    </w:p>
    <w:p w14:paraId="3FD9F425" w14:textId="70AEA9A8" w:rsidR="003F00FB" w:rsidRDefault="003F00FB" w:rsidP="003F00FB">
      <w:pPr>
        <w:spacing w:line="360" w:lineRule="auto"/>
        <w:ind w:firstLineChars="200" w:firstLine="643"/>
        <w:rPr>
          <w:rFonts w:eastAsia="仿宋" w:cs="仿宋"/>
          <w:sz w:val="32"/>
          <w:szCs w:val="32"/>
        </w:rPr>
      </w:pPr>
      <w:r>
        <w:rPr>
          <w:rFonts w:eastAsia="仿宋" w:cs="仿宋" w:hint="eastAsia"/>
          <w:b/>
          <w:bCs/>
          <w:sz w:val="32"/>
          <w:szCs w:val="32"/>
        </w:rPr>
        <w:t>5</w:t>
      </w:r>
      <w:r w:rsidR="006B7D8E">
        <w:rPr>
          <w:rFonts w:eastAsia="仿宋" w:cs="仿宋" w:hint="eastAsia"/>
          <w:b/>
          <w:bCs/>
          <w:sz w:val="32"/>
          <w:szCs w:val="32"/>
        </w:rPr>
        <w:t>）</w:t>
      </w:r>
      <w:r>
        <w:rPr>
          <w:rFonts w:eastAsia="仿宋" w:cs="仿宋" w:hint="eastAsia"/>
          <w:b/>
          <w:bCs/>
          <w:sz w:val="32"/>
          <w:szCs w:val="32"/>
        </w:rPr>
        <w:t>.稳步推进五大中心建设。</w:t>
      </w:r>
      <w:r>
        <w:rPr>
          <w:rFonts w:eastAsia="仿宋" w:cs="仿宋" w:hint="eastAsia"/>
          <w:b/>
          <w:sz w:val="32"/>
          <w:szCs w:val="32"/>
        </w:rPr>
        <w:t>胸</w:t>
      </w:r>
      <w:proofErr w:type="gramStart"/>
      <w:r>
        <w:rPr>
          <w:rFonts w:eastAsia="仿宋" w:cs="仿宋" w:hint="eastAsia"/>
          <w:b/>
          <w:sz w:val="32"/>
          <w:szCs w:val="32"/>
        </w:rPr>
        <w:t>痛中心</w:t>
      </w:r>
      <w:proofErr w:type="gramEnd"/>
      <w:r>
        <w:rPr>
          <w:rFonts w:eastAsia="仿宋" w:cs="仿宋" w:hint="eastAsia"/>
          <w:bCs/>
          <w:sz w:val="32"/>
          <w:szCs w:val="32"/>
        </w:rPr>
        <w:t>完成急性心肌梗死急诊介入治疗手术136台次，ST段抬高心肌梗死病人平均门球（D2B）时间70分钟，达标率83%；发病12小时再灌注率93%。</w:t>
      </w:r>
      <w:r>
        <w:rPr>
          <w:rFonts w:eastAsia="仿宋" w:cs="仿宋" w:hint="eastAsia"/>
          <w:b/>
          <w:sz w:val="32"/>
          <w:szCs w:val="32"/>
        </w:rPr>
        <w:t>卒中中心</w:t>
      </w:r>
      <w:r>
        <w:rPr>
          <w:rFonts w:eastAsia="仿宋" w:cs="仿宋" w:hint="eastAsia"/>
          <w:bCs/>
          <w:sz w:val="32"/>
          <w:szCs w:val="32"/>
        </w:rPr>
        <w:t>成功开展静脉溶栓86例，DNT中位数47min；开展院内外健康讲座、义诊33次，基层培训6次,院内培训3次；完成卒中患者床旁建档1603例，卒中患者电话随访4782例。</w:t>
      </w:r>
      <w:r>
        <w:rPr>
          <w:rFonts w:eastAsia="仿宋" w:cs="仿宋" w:hint="eastAsia"/>
          <w:b/>
          <w:sz w:val="32"/>
          <w:szCs w:val="32"/>
        </w:rPr>
        <w:t>创伤中心</w:t>
      </w:r>
      <w:r>
        <w:rPr>
          <w:rFonts w:eastAsia="仿宋" w:cs="仿宋" w:hint="eastAsia"/>
          <w:bCs/>
          <w:sz w:val="32"/>
          <w:szCs w:val="32"/>
        </w:rPr>
        <w:t>收治严重创伤50人，总治愈率82.7%；荣获“中国创伤救治联盟会员单位”授牌，并在全市首创召开创伤MHT会议，先后到华容、临湘等6县区开展创伤技术指导与帮扶，积极提升全市创伤救治水平；工作案例荣获湖南省“改善就医感受，提升患者体验”比赛“十佳案例”，并被遴选为国家创伤联盟创伤中心建设典型案例。</w:t>
      </w:r>
      <w:proofErr w:type="gramStart"/>
      <w:r>
        <w:rPr>
          <w:rFonts w:eastAsia="仿宋" w:cs="仿宋" w:hint="eastAsia"/>
          <w:b/>
          <w:sz w:val="32"/>
          <w:szCs w:val="32"/>
        </w:rPr>
        <w:t>孕</w:t>
      </w:r>
      <w:proofErr w:type="gramEnd"/>
      <w:r>
        <w:rPr>
          <w:rFonts w:eastAsia="仿宋" w:cs="仿宋" w:hint="eastAsia"/>
          <w:b/>
          <w:sz w:val="32"/>
          <w:szCs w:val="32"/>
        </w:rPr>
        <w:t>产妇救治中心</w:t>
      </w:r>
      <w:r>
        <w:rPr>
          <w:rFonts w:eastAsia="仿宋" w:cs="仿宋" w:hint="eastAsia"/>
          <w:bCs/>
          <w:sz w:val="32"/>
          <w:szCs w:val="32"/>
        </w:rPr>
        <w:t>全年</w:t>
      </w:r>
      <w:r>
        <w:rPr>
          <w:rFonts w:eastAsia="仿宋" w:cs="仿宋" w:hint="eastAsia"/>
          <w:sz w:val="32"/>
          <w:szCs w:val="32"/>
        </w:rPr>
        <w:t>共救治危重</w:t>
      </w:r>
      <w:proofErr w:type="gramStart"/>
      <w:r>
        <w:rPr>
          <w:rFonts w:eastAsia="仿宋" w:cs="仿宋" w:hint="eastAsia"/>
          <w:sz w:val="32"/>
          <w:szCs w:val="32"/>
        </w:rPr>
        <w:t>孕</w:t>
      </w:r>
      <w:proofErr w:type="gramEnd"/>
      <w:r>
        <w:rPr>
          <w:rFonts w:eastAsia="仿宋" w:cs="仿宋" w:hint="eastAsia"/>
          <w:sz w:val="32"/>
          <w:szCs w:val="32"/>
        </w:rPr>
        <w:t>产妇26例，抢救成功率100%。</w:t>
      </w:r>
    </w:p>
    <w:p w14:paraId="2778169F" w14:textId="77AF747C" w:rsidR="003F00FB" w:rsidRDefault="003F00FB" w:rsidP="003F00FB">
      <w:pPr>
        <w:spacing w:line="360" w:lineRule="auto"/>
        <w:ind w:firstLineChars="200" w:firstLine="643"/>
        <w:rPr>
          <w:rFonts w:eastAsia="仿宋" w:cs="仿宋"/>
          <w:bCs/>
          <w:sz w:val="32"/>
          <w:szCs w:val="32"/>
        </w:rPr>
      </w:pPr>
      <w:r>
        <w:rPr>
          <w:rFonts w:eastAsia="仿宋" w:cs="仿宋" w:hint="eastAsia"/>
          <w:b/>
          <w:bCs/>
          <w:sz w:val="32"/>
          <w:szCs w:val="32"/>
        </w:rPr>
        <w:lastRenderedPageBreak/>
        <w:t>6</w:t>
      </w:r>
      <w:r w:rsidR="006B7D8E">
        <w:rPr>
          <w:rFonts w:eastAsia="仿宋" w:cs="仿宋" w:hint="eastAsia"/>
          <w:b/>
          <w:bCs/>
          <w:sz w:val="32"/>
          <w:szCs w:val="32"/>
        </w:rPr>
        <w:t>）</w:t>
      </w:r>
      <w:r>
        <w:rPr>
          <w:rFonts w:eastAsia="仿宋" w:cs="仿宋" w:hint="eastAsia"/>
          <w:b/>
          <w:bCs/>
          <w:sz w:val="32"/>
          <w:szCs w:val="32"/>
        </w:rPr>
        <w:t>.大力推广多学科联合诊疗。</w:t>
      </w:r>
      <w:r>
        <w:rPr>
          <w:rFonts w:eastAsia="仿宋" w:cs="仿宋" w:hint="eastAsia"/>
          <w:bCs/>
          <w:sz w:val="32"/>
          <w:szCs w:val="32"/>
        </w:rPr>
        <w:t>进一步强化全院33个MDT病种管理，其中肺癌MDT、乳腺癌MDT、罕见病MDT、肺栓塞MDT、糖尿病足MDT得到较快发展。罕见病MDT团队组织召开了罕见病诊治调研座谈会，肺栓塞MDT成立了急性肺栓塞诊治快速反应团队（PERT），全年因急性肺栓塞死亡病例下降为0例。糖尿病足MDT新增中医科、疼痛科专家，在全市首创开展糖尿病足下肢动脉闭塞患者脊髓电刺激治疗，取得良好疗效。</w:t>
      </w:r>
    </w:p>
    <w:p w14:paraId="450889CF" w14:textId="2114ACD0" w:rsidR="003F00FB" w:rsidRDefault="003F00FB" w:rsidP="003F00FB">
      <w:pPr>
        <w:spacing w:line="360" w:lineRule="auto"/>
        <w:ind w:firstLineChars="200" w:firstLine="643"/>
        <w:rPr>
          <w:rFonts w:eastAsia="仿宋" w:cs="仿宋"/>
          <w:bCs/>
          <w:sz w:val="32"/>
          <w:szCs w:val="32"/>
        </w:rPr>
      </w:pPr>
      <w:r>
        <w:rPr>
          <w:rFonts w:eastAsia="仿宋" w:cs="仿宋" w:hint="eastAsia"/>
          <w:b/>
          <w:bCs/>
          <w:sz w:val="32"/>
          <w:szCs w:val="32"/>
        </w:rPr>
        <w:t>7</w:t>
      </w:r>
      <w:r w:rsidR="006B7D8E">
        <w:rPr>
          <w:rFonts w:eastAsia="仿宋" w:cs="仿宋" w:hint="eastAsia"/>
          <w:b/>
          <w:bCs/>
          <w:sz w:val="32"/>
          <w:szCs w:val="32"/>
        </w:rPr>
        <w:t>）</w:t>
      </w:r>
      <w:r>
        <w:rPr>
          <w:rFonts w:eastAsia="仿宋" w:cs="仿宋" w:hint="eastAsia"/>
          <w:b/>
          <w:bCs/>
          <w:sz w:val="32"/>
          <w:szCs w:val="32"/>
        </w:rPr>
        <w:t>.不断加强临床路径管理。</w:t>
      </w:r>
      <w:r>
        <w:rPr>
          <w:rFonts w:eastAsia="仿宋" w:cs="仿宋" w:hint="eastAsia"/>
          <w:bCs/>
          <w:sz w:val="32"/>
          <w:szCs w:val="32"/>
        </w:rPr>
        <w:t>召开临床路径工作推进会2次，完善临床路径建设工作方案，确定基本病种目录，搭建信息化操作平台。截止12月，全院实行临床路径科室36个，对出院患者按照临床路径管理占比16.02%。</w:t>
      </w:r>
    </w:p>
    <w:p w14:paraId="739B9EF1" w14:textId="31367377" w:rsidR="003F00FB" w:rsidRDefault="003F00FB" w:rsidP="003F00FB">
      <w:pPr>
        <w:ind w:firstLineChars="200" w:firstLine="643"/>
        <w:rPr>
          <w:rFonts w:eastAsia="仿宋" w:cs="仿宋"/>
          <w:sz w:val="32"/>
          <w:szCs w:val="32"/>
        </w:rPr>
      </w:pPr>
      <w:r>
        <w:rPr>
          <w:rFonts w:eastAsia="仿宋" w:cs="仿宋" w:hint="eastAsia"/>
          <w:b/>
          <w:bCs/>
          <w:sz w:val="32"/>
          <w:szCs w:val="32"/>
        </w:rPr>
        <w:t>8</w:t>
      </w:r>
      <w:r w:rsidR="006B7D8E">
        <w:rPr>
          <w:rFonts w:eastAsia="仿宋" w:cs="仿宋" w:hint="eastAsia"/>
          <w:b/>
          <w:bCs/>
          <w:sz w:val="32"/>
          <w:szCs w:val="32"/>
        </w:rPr>
        <w:t>）</w:t>
      </w:r>
      <w:r>
        <w:rPr>
          <w:rFonts w:eastAsia="仿宋" w:cs="仿宋" w:hint="eastAsia"/>
          <w:b/>
          <w:bCs/>
          <w:sz w:val="32"/>
          <w:szCs w:val="32"/>
        </w:rPr>
        <w:t>.切实提升合理用药水平。</w:t>
      </w:r>
      <w:r>
        <w:rPr>
          <w:rFonts w:eastAsia="仿宋" w:cs="仿宋" w:hint="eastAsia"/>
          <w:sz w:val="32"/>
          <w:szCs w:val="32"/>
        </w:rPr>
        <w:t>在全市率先开设药学门诊和门诊义诊专区药学服务，安排临床药师每天坐诊。全年开展药学会诊600余次，同比增加63%；在架病历点评1.27万份，同比增加98%，门诊处方点评2.61万张，同比增加20.3%，药学查房、药学科普、药物基因检测、麻精药品信息化管理等工作力度持续加大，有力提升了临床合理用药水平。</w:t>
      </w:r>
    </w:p>
    <w:p w14:paraId="342D6E1A" w14:textId="10F87626" w:rsidR="003F00FB" w:rsidRDefault="003F00FB" w:rsidP="003F00FB">
      <w:pPr>
        <w:pStyle w:val="a7"/>
        <w:widowControl/>
        <w:spacing w:before="0" w:beforeAutospacing="0" w:after="0" w:afterAutospacing="0" w:line="580" w:lineRule="exact"/>
        <w:ind w:firstLineChars="200" w:firstLine="643"/>
        <w:jc w:val="both"/>
        <w:rPr>
          <w:rFonts w:eastAsia="仿宋" w:cs="仿宋"/>
          <w:kern w:val="2"/>
          <w:sz w:val="32"/>
          <w:szCs w:val="32"/>
        </w:rPr>
      </w:pPr>
      <w:r>
        <w:rPr>
          <w:rFonts w:eastAsia="仿宋" w:cs="仿宋" w:hint="eastAsia"/>
          <w:b/>
          <w:bCs/>
          <w:sz w:val="32"/>
          <w:szCs w:val="32"/>
        </w:rPr>
        <w:t>9</w:t>
      </w:r>
      <w:r w:rsidR="006B7D8E">
        <w:rPr>
          <w:rFonts w:eastAsia="仿宋" w:cs="仿宋" w:hint="eastAsia"/>
          <w:b/>
          <w:bCs/>
          <w:sz w:val="32"/>
          <w:szCs w:val="32"/>
        </w:rPr>
        <w:t>）</w:t>
      </w:r>
      <w:r>
        <w:rPr>
          <w:rFonts w:eastAsia="仿宋" w:cs="仿宋" w:hint="eastAsia"/>
          <w:b/>
          <w:bCs/>
          <w:sz w:val="32"/>
          <w:szCs w:val="32"/>
        </w:rPr>
        <w:t>.持续</w:t>
      </w:r>
      <w:proofErr w:type="gramStart"/>
      <w:r>
        <w:rPr>
          <w:rFonts w:eastAsia="仿宋" w:cs="仿宋" w:hint="eastAsia"/>
          <w:b/>
          <w:bCs/>
          <w:sz w:val="32"/>
          <w:szCs w:val="32"/>
        </w:rPr>
        <w:t>加强院感管理</w:t>
      </w:r>
      <w:proofErr w:type="gramEnd"/>
      <w:r>
        <w:rPr>
          <w:rFonts w:eastAsia="仿宋" w:cs="仿宋" w:hint="eastAsia"/>
          <w:b/>
          <w:bCs/>
          <w:sz w:val="32"/>
          <w:szCs w:val="32"/>
        </w:rPr>
        <w:t>。</w:t>
      </w:r>
      <w:r>
        <w:rPr>
          <w:rFonts w:eastAsia="仿宋" w:cs="仿宋" w:hint="eastAsia"/>
          <w:kern w:val="2"/>
          <w:sz w:val="32"/>
          <w:szCs w:val="32"/>
        </w:rPr>
        <w:t>召开医院感染管理委员会会议、内镜同质化管理专题会议，制定《提高住院患者抗菌药物治疗前病原学送检率工作方案》，开展内镜监测规范采样操作流程专题培训、</w:t>
      </w:r>
      <w:proofErr w:type="gramStart"/>
      <w:r>
        <w:rPr>
          <w:rFonts w:eastAsia="仿宋" w:cs="仿宋" w:hint="eastAsia"/>
          <w:kern w:val="2"/>
          <w:sz w:val="32"/>
          <w:szCs w:val="32"/>
        </w:rPr>
        <w:t>保洁员院感知</w:t>
      </w:r>
      <w:proofErr w:type="gramEnd"/>
      <w:r>
        <w:rPr>
          <w:rFonts w:eastAsia="仿宋" w:cs="仿宋" w:hint="eastAsia"/>
          <w:kern w:val="2"/>
          <w:sz w:val="32"/>
          <w:szCs w:val="32"/>
        </w:rPr>
        <w:t>识专题培训21批次，培训人</w:t>
      </w:r>
      <w:r>
        <w:rPr>
          <w:rFonts w:eastAsia="仿宋" w:cs="仿宋" w:hint="eastAsia"/>
          <w:kern w:val="2"/>
          <w:sz w:val="32"/>
          <w:szCs w:val="32"/>
        </w:rPr>
        <w:lastRenderedPageBreak/>
        <w:t>数2257人；开展全院</w:t>
      </w:r>
      <w:proofErr w:type="gramStart"/>
      <w:r>
        <w:rPr>
          <w:rFonts w:eastAsia="仿宋" w:cs="仿宋"/>
          <w:kern w:val="2"/>
          <w:sz w:val="32"/>
          <w:szCs w:val="32"/>
        </w:rPr>
        <w:t>院</w:t>
      </w:r>
      <w:proofErr w:type="gramEnd"/>
      <w:r>
        <w:rPr>
          <w:rFonts w:eastAsia="仿宋" w:cs="仿宋"/>
          <w:kern w:val="2"/>
          <w:sz w:val="32"/>
          <w:szCs w:val="32"/>
        </w:rPr>
        <w:t>感知识竞赛</w:t>
      </w:r>
      <w:r>
        <w:rPr>
          <w:rFonts w:eastAsia="仿宋" w:cs="仿宋" w:hint="eastAsia"/>
          <w:kern w:val="2"/>
          <w:sz w:val="32"/>
          <w:szCs w:val="32"/>
        </w:rPr>
        <w:t>2轮次；持续提升医院感染防控能力。常态</w:t>
      </w:r>
      <w:proofErr w:type="gramStart"/>
      <w:r>
        <w:rPr>
          <w:rFonts w:eastAsia="仿宋" w:cs="仿宋" w:hint="eastAsia"/>
          <w:kern w:val="2"/>
          <w:sz w:val="32"/>
          <w:szCs w:val="32"/>
        </w:rPr>
        <w:t>化开展院感</w:t>
      </w:r>
      <w:proofErr w:type="gramEnd"/>
      <w:r>
        <w:rPr>
          <w:rFonts w:eastAsia="仿宋" w:cs="仿宋" w:hint="eastAsia"/>
          <w:kern w:val="2"/>
          <w:sz w:val="32"/>
          <w:szCs w:val="32"/>
        </w:rPr>
        <w:t>督查，</w:t>
      </w:r>
      <w:r>
        <w:rPr>
          <w:rFonts w:eastAsia="仿宋" w:cs="仿宋"/>
          <w:kern w:val="2"/>
          <w:sz w:val="32"/>
          <w:szCs w:val="32"/>
        </w:rPr>
        <w:t>发现问题</w:t>
      </w:r>
      <w:r>
        <w:rPr>
          <w:rFonts w:eastAsia="仿宋" w:cs="仿宋" w:hint="eastAsia"/>
          <w:kern w:val="2"/>
          <w:sz w:val="32"/>
          <w:szCs w:val="32"/>
        </w:rPr>
        <w:t>765</w:t>
      </w:r>
      <w:r>
        <w:rPr>
          <w:rFonts w:eastAsia="仿宋" w:cs="仿宋"/>
          <w:kern w:val="2"/>
          <w:sz w:val="32"/>
          <w:szCs w:val="32"/>
        </w:rPr>
        <w:t>个，提出整改建议</w:t>
      </w:r>
      <w:r>
        <w:rPr>
          <w:rFonts w:eastAsia="仿宋" w:cs="仿宋" w:hint="eastAsia"/>
          <w:kern w:val="2"/>
          <w:sz w:val="32"/>
          <w:szCs w:val="32"/>
        </w:rPr>
        <w:t>745</w:t>
      </w:r>
      <w:r>
        <w:rPr>
          <w:rFonts w:eastAsia="仿宋" w:cs="仿宋"/>
          <w:kern w:val="2"/>
          <w:sz w:val="32"/>
          <w:szCs w:val="32"/>
        </w:rPr>
        <w:t>条，大部分已整改到位</w:t>
      </w:r>
      <w:r>
        <w:rPr>
          <w:rFonts w:eastAsia="仿宋" w:cs="仿宋" w:hint="eastAsia"/>
          <w:kern w:val="2"/>
          <w:sz w:val="32"/>
          <w:szCs w:val="32"/>
        </w:rPr>
        <w:t>；</w:t>
      </w:r>
      <w:r>
        <w:rPr>
          <w:rFonts w:eastAsia="仿宋" w:cs="仿宋"/>
          <w:kern w:val="2"/>
          <w:sz w:val="32"/>
          <w:szCs w:val="32"/>
        </w:rPr>
        <w:t>调查</w:t>
      </w:r>
      <w:proofErr w:type="gramStart"/>
      <w:r>
        <w:rPr>
          <w:rFonts w:eastAsia="仿宋" w:cs="仿宋"/>
          <w:kern w:val="2"/>
          <w:sz w:val="32"/>
          <w:szCs w:val="32"/>
        </w:rPr>
        <w:t>手卫生</w:t>
      </w:r>
      <w:proofErr w:type="gramEnd"/>
      <w:r>
        <w:rPr>
          <w:rFonts w:eastAsia="仿宋" w:cs="仿宋"/>
          <w:kern w:val="2"/>
          <w:sz w:val="32"/>
          <w:szCs w:val="32"/>
        </w:rPr>
        <w:t>时机1</w:t>
      </w:r>
      <w:r>
        <w:rPr>
          <w:rFonts w:eastAsia="仿宋" w:cs="仿宋" w:hint="eastAsia"/>
          <w:kern w:val="2"/>
          <w:sz w:val="32"/>
          <w:szCs w:val="32"/>
        </w:rPr>
        <w:t>.</w:t>
      </w:r>
      <w:r>
        <w:rPr>
          <w:rFonts w:eastAsia="仿宋" w:cs="仿宋"/>
          <w:kern w:val="2"/>
          <w:sz w:val="32"/>
          <w:szCs w:val="32"/>
        </w:rPr>
        <w:t>0</w:t>
      </w:r>
      <w:r>
        <w:rPr>
          <w:rFonts w:eastAsia="仿宋" w:cs="仿宋" w:hint="eastAsia"/>
          <w:kern w:val="2"/>
          <w:sz w:val="32"/>
          <w:szCs w:val="32"/>
        </w:rPr>
        <w:t>2万</w:t>
      </w:r>
      <w:r>
        <w:rPr>
          <w:rFonts w:eastAsia="仿宋" w:cs="仿宋"/>
          <w:kern w:val="2"/>
          <w:sz w:val="32"/>
          <w:szCs w:val="32"/>
        </w:rPr>
        <w:t>次，</w:t>
      </w:r>
      <w:proofErr w:type="gramStart"/>
      <w:r>
        <w:rPr>
          <w:rFonts w:eastAsia="仿宋" w:cs="仿宋"/>
          <w:kern w:val="2"/>
          <w:sz w:val="32"/>
          <w:szCs w:val="32"/>
        </w:rPr>
        <w:t>手卫生</w:t>
      </w:r>
      <w:proofErr w:type="gramEnd"/>
      <w:r>
        <w:rPr>
          <w:rFonts w:eastAsia="仿宋" w:cs="仿宋"/>
          <w:kern w:val="2"/>
          <w:sz w:val="32"/>
          <w:szCs w:val="32"/>
        </w:rPr>
        <w:t>正确率96.41%</w:t>
      </w:r>
      <w:r>
        <w:rPr>
          <w:rFonts w:eastAsia="仿宋" w:cs="仿宋" w:hint="eastAsia"/>
          <w:kern w:val="2"/>
          <w:sz w:val="32"/>
          <w:szCs w:val="32"/>
        </w:rPr>
        <w:t>。成功举办全市医院感染管理质</w:t>
      </w:r>
      <w:proofErr w:type="gramStart"/>
      <w:r>
        <w:rPr>
          <w:rFonts w:eastAsia="仿宋" w:cs="仿宋" w:hint="eastAsia"/>
          <w:kern w:val="2"/>
          <w:sz w:val="32"/>
          <w:szCs w:val="32"/>
        </w:rPr>
        <w:t>控会议和院感管理</w:t>
      </w:r>
      <w:proofErr w:type="gramEnd"/>
      <w:r>
        <w:rPr>
          <w:rFonts w:eastAsia="仿宋" w:cs="仿宋" w:hint="eastAsia"/>
          <w:kern w:val="2"/>
          <w:sz w:val="32"/>
          <w:szCs w:val="32"/>
        </w:rPr>
        <w:t>专业委员会年会、全市“提高住院患者抗菌药物治疗前病原学送检率”专项培训班、</w:t>
      </w:r>
      <w:proofErr w:type="gramStart"/>
      <w:r>
        <w:rPr>
          <w:rFonts w:eastAsia="仿宋" w:cs="仿宋" w:hint="eastAsia"/>
          <w:kern w:val="2"/>
          <w:sz w:val="32"/>
          <w:szCs w:val="32"/>
        </w:rPr>
        <w:t>全</w:t>
      </w:r>
      <w:r>
        <w:rPr>
          <w:rFonts w:eastAsia="仿宋" w:cs="仿宋"/>
          <w:kern w:val="2"/>
          <w:sz w:val="32"/>
          <w:szCs w:val="32"/>
        </w:rPr>
        <w:t>市院感防控</w:t>
      </w:r>
      <w:proofErr w:type="gramEnd"/>
      <w:r>
        <w:rPr>
          <w:rFonts w:eastAsia="仿宋" w:cs="仿宋"/>
          <w:kern w:val="2"/>
          <w:sz w:val="32"/>
          <w:szCs w:val="32"/>
        </w:rPr>
        <w:t>青年演讲大赛</w:t>
      </w:r>
      <w:r>
        <w:rPr>
          <w:rFonts w:eastAsia="仿宋" w:cs="仿宋" w:hint="eastAsia"/>
          <w:kern w:val="2"/>
          <w:sz w:val="32"/>
          <w:szCs w:val="32"/>
        </w:rPr>
        <w:t>和湖南省医院感染管理“两网一会”年会；作为市级质控中心对全市71家医疗机构</w:t>
      </w:r>
      <w:proofErr w:type="gramStart"/>
      <w:r>
        <w:rPr>
          <w:rFonts w:eastAsia="仿宋" w:cs="仿宋" w:hint="eastAsia"/>
          <w:kern w:val="2"/>
          <w:sz w:val="32"/>
          <w:szCs w:val="32"/>
        </w:rPr>
        <w:t>开展院感专项</w:t>
      </w:r>
      <w:proofErr w:type="gramEnd"/>
      <w:r>
        <w:rPr>
          <w:rFonts w:eastAsia="仿宋" w:cs="仿宋" w:hint="eastAsia"/>
          <w:kern w:val="2"/>
          <w:sz w:val="32"/>
          <w:szCs w:val="32"/>
        </w:rPr>
        <w:t>督查；被评为</w:t>
      </w:r>
      <w:r>
        <w:rPr>
          <w:rFonts w:eastAsia="仿宋" w:cs="仿宋"/>
          <w:kern w:val="2"/>
          <w:sz w:val="32"/>
          <w:szCs w:val="32"/>
        </w:rPr>
        <w:t>“湖南省先进院感质量控制中心”“岳阳市优秀医疗质量控制中心”。</w:t>
      </w:r>
    </w:p>
    <w:p w14:paraId="4DE59A29" w14:textId="3D345FA3" w:rsidR="003F00FB" w:rsidRDefault="003F00FB" w:rsidP="006B7D8E">
      <w:pPr>
        <w:pStyle w:val="a7"/>
        <w:widowControl/>
        <w:numPr>
          <w:ilvl w:val="0"/>
          <w:numId w:val="8"/>
        </w:numPr>
        <w:spacing w:beforeLines="50" w:before="156" w:beforeAutospacing="0" w:afterLines="50" w:after="156" w:afterAutospacing="0" w:line="560" w:lineRule="exact"/>
        <w:jc w:val="both"/>
        <w:rPr>
          <w:rFonts w:ascii="楷体" w:eastAsia="楷体" w:hAnsi="楷体" w:cs="楷体"/>
          <w:b/>
          <w:bCs/>
          <w:sz w:val="32"/>
          <w:szCs w:val="32"/>
        </w:rPr>
      </w:pPr>
      <w:r>
        <w:rPr>
          <w:rFonts w:ascii="楷体" w:eastAsia="楷体" w:hAnsi="楷体" w:cs="楷体" w:hint="eastAsia"/>
          <w:b/>
          <w:bCs/>
          <w:sz w:val="32"/>
          <w:szCs w:val="32"/>
        </w:rPr>
        <w:t>服务水平不断优化</w:t>
      </w:r>
    </w:p>
    <w:p w14:paraId="7C57F201" w14:textId="1D45D153" w:rsidR="003F00FB" w:rsidRDefault="003F00FB" w:rsidP="003F00FB">
      <w:pPr>
        <w:pStyle w:val="a5"/>
        <w:spacing w:line="560" w:lineRule="exact"/>
        <w:ind w:firstLine="321"/>
        <w:rPr>
          <w:rFonts w:eastAsia="仿宋" w:cs="仿宋"/>
          <w:kern w:val="2"/>
          <w:sz w:val="32"/>
          <w:szCs w:val="32"/>
        </w:rPr>
      </w:pPr>
      <w:r>
        <w:rPr>
          <w:rFonts w:eastAsia="仿宋" w:cs="仿宋" w:hint="eastAsia"/>
          <w:b/>
          <w:bCs/>
          <w:sz w:val="32"/>
          <w:szCs w:val="32"/>
        </w:rPr>
        <w:t>1</w:t>
      </w:r>
      <w:r w:rsidR="006B7D8E">
        <w:rPr>
          <w:rFonts w:eastAsia="仿宋" w:cs="仿宋" w:hint="eastAsia"/>
          <w:b/>
          <w:bCs/>
          <w:sz w:val="32"/>
          <w:szCs w:val="32"/>
        </w:rPr>
        <w:t>）</w:t>
      </w:r>
      <w:r>
        <w:rPr>
          <w:rFonts w:eastAsia="仿宋" w:cs="仿宋" w:hint="eastAsia"/>
          <w:b/>
          <w:bCs/>
          <w:sz w:val="32"/>
          <w:szCs w:val="32"/>
        </w:rPr>
        <w:t>.门诊就医更加温馨便捷。</w:t>
      </w:r>
      <w:r>
        <w:rPr>
          <w:rFonts w:eastAsia="仿宋" w:cs="仿宋" w:hint="eastAsia"/>
          <w:b/>
          <w:bCs/>
          <w:kern w:val="2"/>
          <w:sz w:val="32"/>
          <w:szCs w:val="32"/>
        </w:rPr>
        <w:t>一是</w:t>
      </w:r>
      <w:r>
        <w:rPr>
          <w:rFonts w:eastAsia="仿宋" w:cs="仿宋" w:hint="eastAsia"/>
          <w:kern w:val="2"/>
          <w:sz w:val="32"/>
          <w:szCs w:val="32"/>
        </w:rPr>
        <w:t>优化门诊患者采血流程。将</w:t>
      </w:r>
      <w:proofErr w:type="gramStart"/>
      <w:r>
        <w:rPr>
          <w:rFonts w:eastAsia="仿宋" w:cs="仿宋" w:hint="eastAsia"/>
          <w:kern w:val="2"/>
          <w:sz w:val="32"/>
          <w:szCs w:val="32"/>
        </w:rPr>
        <w:t>采血室</w:t>
      </w:r>
      <w:proofErr w:type="gramEnd"/>
      <w:r>
        <w:rPr>
          <w:rFonts w:eastAsia="仿宋" w:cs="仿宋" w:hint="eastAsia"/>
          <w:kern w:val="2"/>
          <w:sz w:val="32"/>
          <w:szCs w:val="32"/>
        </w:rPr>
        <w:t>搬迁至新门诊楼一楼大厅，减少采血患者的问询频次，缩短患者行动路程。</w:t>
      </w:r>
      <w:r>
        <w:rPr>
          <w:rFonts w:eastAsia="仿宋" w:cs="仿宋" w:hint="eastAsia"/>
          <w:b/>
          <w:bCs/>
          <w:kern w:val="2"/>
          <w:sz w:val="32"/>
          <w:szCs w:val="32"/>
        </w:rPr>
        <w:t>二是</w:t>
      </w:r>
      <w:r>
        <w:rPr>
          <w:rFonts w:eastAsia="仿宋" w:cs="仿宋" w:hint="eastAsia"/>
          <w:kern w:val="2"/>
          <w:sz w:val="32"/>
          <w:szCs w:val="32"/>
        </w:rPr>
        <w:t>积极推行一站式诊疗。成立产后康复诊疗中心，在</w:t>
      </w:r>
      <w:proofErr w:type="gramStart"/>
      <w:r>
        <w:rPr>
          <w:rFonts w:eastAsia="仿宋" w:cs="仿宋" w:hint="eastAsia"/>
          <w:kern w:val="2"/>
          <w:sz w:val="32"/>
          <w:szCs w:val="32"/>
        </w:rPr>
        <w:t>产科诊区增设</w:t>
      </w:r>
      <w:proofErr w:type="gramEnd"/>
      <w:r>
        <w:rPr>
          <w:rFonts w:eastAsia="仿宋" w:cs="仿宋" w:hint="eastAsia"/>
          <w:kern w:val="2"/>
          <w:sz w:val="32"/>
          <w:szCs w:val="32"/>
        </w:rPr>
        <w:t>超声检查和静脉采血处，实现产科门诊一站式诊疗。</w:t>
      </w:r>
      <w:r>
        <w:rPr>
          <w:rFonts w:eastAsia="仿宋" w:cs="仿宋" w:hint="eastAsia"/>
          <w:b/>
          <w:bCs/>
          <w:kern w:val="2"/>
          <w:sz w:val="32"/>
          <w:szCs w:val="32"/>
        </w:rPr>
        <w:t>三是</w:t>
      </w:r>
      <w:r>
        <w:rPr>
          <w:rFonts w:eastAsia="仿宋" w:cs="仿宋" w:hint="eastAsia"/>
          <w:kern w:val="2"/>
          <w:sz w:val="32"/>
          <w:szCs w:val="32"/>
        </w:rPr>
        <w:t>完成妇科门诊一体化改造，提高妇科患者诊疗效率。</w:t>
      </w:r>
      <w:r>
        <w:rPr>
          <w:rFonts w:eastAsia="仿宋" w:cs="仿宋" w:hint="eastAsia"/>
          <w:b/>
          <w:bCs/>
          <w:kern w:val="2"/>
          <w:sz w:val="32"/>
          <w:szCs w:val="32"/>
        </w:rPr>
        <w:t>四是</w:t>
      </w:r>
      <w:r>
        <w:rPr>
          <w:rFonts w:eastAsia="仿宋" w:cs="仿宋" w:hint="eastAsia"/>
          <w:kern w:val="2"/>
          <w:sz w:val="32"/>
          <w:szCs w:val="32"/>
        </w:rPr>
        <w:t>优化影像检查服务流程，打造集影像检查登记、问询、报到、改签预约、报告打印等功能于一体的影像检查服务中心，极大方便了患者，提高了服务效率。</w:t>
      </w:r>
      <w:r>
        <w:rPr>
          <w:rFonts w:eastAsia="仿宋" w:cs="仿宋" w:hint="eastAsia"/>
          <w:b/>
          <w:bCs/>
          <w:kern w:val="2"/>
          <w:sz w:val="32"/>
          <w:szCs w:val="32"/>
        </w:rPr>
        <w:t>五是</w:t>
      </w:r>
      <w:r>
        <w:rPr>
          <w:rFonts w:eastAsia="仿宋" w:cs="仿宋" w:hint="eastAsia"/>
          <w:kern w:val="2"/>
          <w:sz w:val="32"/>
          <w:szCs w:val="32"/>
        </w:rPr>
        <w:t>优化门诊康复诊疗布局，将康复诊疗前移，增设门诊运动康复诊疗区，实现康复一条龙服务。</w:t>
      </w:r>
      <w:r>
        <w:rPr>
          <w:rFonts w:eastAsia="仿宋" w:cs="仿宋" w:hint="eastAsia"/>
          <w:b/>
          <w:bCs/>
          <w:kern w:val="2"/>
          <w:sz w:val="32"/>
          <w:szCs w:val="32"/>
        </w:rPr>
        <w:t>六是</w:t>
      </w:r>
      <w:r>
        <w:rPr>
          <w:rFonts w:eastAsia="仿宋" w:cs="仿宋" w:hint="eastAsia"/>
          <w:kern w:val="2"/>
          <w:sz w:val="32"/>
          <w:szCs w:val="32"/>
        </w:rPr>
        <w:t>弘扬国粹，在门诊开设“中医馆”，提供中医针灸康复及美容项目服务，反响良好。全年门诊满意度平均91.5分，投诉率同比下降41.3%。</w:t>
      </w:r>
    </w:p>
    <w:p w14:paraId="54EC0BC5" w14:textId="1A7C2037" w:rsidR="003F00FB" w:rsidRDefault="003F00FB" w:rsidP="003F00FB">
      <w:pPr>
        <w:ind w:firstLineChars="200" w:firstLine="643"/>
        <w:rPr>
          <w:rFonts w:eastAsia="仿宋" w:cs="仿宋"/>
          <w:sz w:val="32"/>
          <w:szCs w:val="32"/>
        </w:rPr>
      </w:pPr>
      <w:r>
        <w:rPr>
          <w:rFonts w:eastAsia="仿宋" w:cs="仿宋" w:hint="eastAsia"/>
          <w:b/>
          <w:sz w:val="32"/>
          <w:szCs w:val="32"/>
        </w:rPr>
        <w:lastRenderedPageBreak/>
        <w:t>2</w:t>
      </w:r>
      <w:r w:rsidR="006B7D8E">
        <w:rPr>
          <w:rFonts w:eastAsia="仿宋" w:cs="仿宋" w:hint="eastAsia"/>
          <w:b/>
          <w:sz w:val="32"/>
          <w:szCs w:val="32"/>
        </w:rPr>
        <w:t>）</w:t>
      </w:r>
      <w:r>
        <w:rPr>
          <w:rFonts w:eastAsia="仿宋" w:cs="仿宋" w:hint="eastAsia"/>
          <w:b/>
          <w:sz w:val="32"/>
          <w:szCs w:val="32"/>
        </w:rPr>
        <w:t>.护理服务更加优质高效。一是护理技术创新发展。</w:t>
      </w:r>
      <w:r>
        <w:rPr>
          <w:rFonts w:eastAsia="仿宋" w:cs="仿宋" w:hint="eastAsia"/>
          <w:bCs/>
          <w:sz w:val="32"/>
          <w:szCs w:val="32"/>
        </w:rPr>
        <w:t>举办2024年护理新技术新项目论证会，审核开展14个新技术。</w:t>
      </w:r>
      <w:r>
        <w:rPr>
          <w:rFonts w:eastAsia="仿宋" w:cs="仿宋" w:hint="eastAsia"/>
          <w:sz w:val="32"/>
          <w:szCs w:val="32"/>
        </w:rPr>
        <w:t>成功开展医院首届护士技能大赛，共有20个护理</w:t>
      </w:r>
      <w:proofErr w:type="gramStart"/>
      <w:r>
        <w:rPr>
          <w:rFonts w:eastAsia="仿宋" w:cs="仿宋" w:hint="eastAsia"/>
          <w:sz w:val="32"/>
          <w:szCs w:val="32"/>
        </w:rPr>
        <w:t>单元获</w:t>
      </w:r>
      <w:proofErr w:type="gramEnd"/>
      <w:r>
        <w:rPr>
          <w:rFonts w:eastAsia="仿宋" w:cs="仿宋" w:hint="eastAsia"/>
          <w:sz w:val="32"/>
          <w:szCs w:val="32"/>
        </w:rPr>
        <w:t>团体奖，41位护士获单项奖。</w:t>
      </w:r>
      <w:r>
        <w:rPr>
          <w:rFonts w:eastAsia="仿宋" w:cs="仿宋" w:hint="eastAsia"/>
          <w:bCs/>
          <w:sz w:val="32"/>
          <w:szCs w:val="32"/>
        </w:rPr>
        <w:t>3个项目获岳阳市首届护理创新项目奖；荣获第四届最佳临床护理实践案例竞赛岳阳市一等奖、湖南省二等奖。</w:t>
      </w:r>
      <w:r>
        <w:rPr>
          <w:rFonts w:eastAsia="仿宋" w:cs="仿宋" w:hint="eastAsia"/>
          <w:sz w:val="32"/>
          <w:szCs w:val="32"/>
        </w:rPr>
        <w:t>开办护理科研选题与论文撰写专题培训班，不断提升护理技术水平。成功立项湖南省自然科学基金区域联合项目1项。组织全院护士参加湖南省“三基”水平测试，参考率、合格率均为100%。先后与临湘市人民医院、岳阳市</w:t>
      </w:r>
      <w:proofErr w:type="gramStart"/>
      <w:r>
        <w:rPr>
          <w:rFonts w:eastAsia="仿宋" w:cs="仿宋" w:hint="eastAsia"/>
          <w:sz w:val="32"/>
          <w:szCs w:val="32"/>
        </w:rPr>
        <w:t>四人民</w:t>
      </w:r>
      <w:proofErr w:type="gramEnd"/>
      <w:r>
        <w:rPr>
          <w:rFonts w:eastAsia="仿宋" w:cs="仿宋" w:hint="eastAsia"/>
          <w:sz w:val="32"/>
          <w:szCs w:val="32"/>
        </w:rPr>
        <w:t>医院等8家单位建立护理专科联盟，促进护理学科持续发展。成功开展科普视频竞赛，不断提升健康科普水平。</w:t>
      </w:r>
      <w:r>
        <w:rPr>
          <w:rFonts w:eastAsia="仿宋" w:cs="仿宋" w:hint="eastAsia"/>
          <w:b/>
          <w:bCs/>
          <w:sz w:val="32"/>
          <w:szCs w:val="32"/>
        </w:rPr>
        <w:t>二是护理管理更趋精益。</w:t>
      </w:r>
      <w:r>
        <w:rPr>
          <w:rFonts w:eastAsia="仿宋" w:cs="仿宋" w:hint="eastAsia"/>
          <w:bCs/>
          <w:kern w:val="2"/>
          <w:sz w:val="32"/>
          <w:szCs w:val="32"/>
        </w:rPr>
        <w:t>成立院级护理质控追踪整改督查小组。开展管道、高危跌倒、药品管理等专项督查及</w:t>
      </w:r>
      <w:r>
        <w:rPr>
          <w:rFonts w:eastAsia="仿宋" w:cs="仿宋" w:hint="eastAsia"/>
          <w:bCs/>
          <w:sz w:val="32"/>
          <w:szCs w:val="32"/>
        </w:rPr>
        <w:t>护理不良事件安全警示教育，制定《造影剂外渗处理流程》等共6项管理规定与流程，修订《患者走失应急预案与处理流程》等共8项管理规定与流程，实行节假日部分</w:t>
      </w:r>
      <w:proofErr w:type="gramStart"/>
      <w:r>
        <w:rPr>
          <w:rFonts w:eastAsia="仿宋" w:cs="仿宋" w:hint="eastAsia"/>
          <w:bCs/>
          <w:sz w:val="32"/>
          <w:szCs w:val="32"/>
        </w:rPr>
        <w:t>专科合科管理</w:t>
      </w:r>
      <w:proofErr w:type="gramEnd"/>
      <w:r>
        <w:rPr>
          <w:rFonts w:eastAsia="仿宋" w:cs="仿宋" w:hint="eastAsia"/>
          <w:bCs/>
          <w:sz w:val="32"/>
          <w:szCs w:val="32"/>
        </w:rPr>
        <w:t>、常规应急和危急重症应急队员双排班、护理部和护士长双值班的弹性管理模式，更大程度保障患者安全。</w:t>
      </w:r>
      <w:r>
        <w:rPr>
          <w:rFonts w:eastAsia="仿宋" w:cs="仿宋" w:hint="eastAsia"/>
          <w:b/>
          <w:sz w:val="32"/>
          <w:szCs w:val="32"/>
        </w:rPr>
        <w:t>三是护理服务更加优质。</w:t>
      </w:r>
      <w:r>
        <w:rPr>
          <w:rFonts w:eastAsia="仿宋" w:cs="仿宋" w:hint="eastAsia"/>
          <w:bCs/>
          <w:sz w:val="32"/>
          <w:szCs w:val="32"/>
        </w:rPr>
        <w:t>深入开展</w:t>
      </w:r>
      <w:r>
        <w:rPr>
          <w:rFonts w:eastAsia="仿宋" w:cs="仿宋" w:hint="eastAsia"/>
          <w:bCs/>
          <w:kern w:val="2"/>
          <w:sz w:val="32"/>
          <w:szCs w:val="32"/>
        </w:rPr>
        <w:t>34个护理质量</w:t>
      </w:r>
      <w:proofErr w:type="gramStart"/>
      <w:r>
        <w:rPr>
          <w:rFonts w:eastAsia="仿宋" w:cs="仿宋" w:hint="eastAsia"/>
          <w:bCs/>
          <w:kern w:val="2"/>
          <w:sz w:val="32"/>
          <w:szCs w:val="32"/>
        </w:rPr>
        <w:t>改善案</w:t>
      </w:r>
      <w:proofErr w:type="gramEnd"/>
      <w:r>
        <w:rPr>
          <w:rFonts w:eastAsia="仿宋" w:cs="仿宋" w:hint="eastAsia"/>
          <w:bCs/>
          <w:kern w:val="2"/>
          <w:sz w:val="32"/>
          <w:szCs w:val="32"/>
        </w:rPr>
        <w:t>和1个</w:t>
      </w:r>
      <w:proofErr w:type="gramStart"/>
      <w:r>
        <w:rPr>
          <w:rFonts w:eastAsia="仿宋" w:cs="仿宋" w:hint="eastAsia"/>
          <w:bCs/>
          <w:kern w:val="2"/>
          <w:sz w:val="32"/>
          <w:szCs w:val="32"/>
        </w:rPr>
        <w:t>品管圈活动</w:t>
      </w:r>
      <w:proofErr w:type="gramEnd"/>
      <w:r>
        <w:rPr>
          <w:rFonts w:eastAsia="仿宋" w:cs="仿宋" w:hint="eastAsia"/>
          <w:bCs/>
          <w:kern w:val="2"/>
          <w:sz w:val="32"/>
          <w:szCs w:val="32"/>
        </w:rPr>
        <w:t>；在</w:t>
      </w:r>
      <w:r>
        <w:rPr>
          <w:rFonts w:eastAsia="仿宋" w:cs="仿宋" w:hint="eastAsia"/>
          <w:bCs/>
          <w:sz w:val="32"/>
          <w:szCs w:val="32"/>
        </w:rPr>
        <w:t>全院推广MEWS评分，早期预警病情变化；制定《患者心理健康管理工作流程》，为患者进行心理干预，促进患者心理健康，避免意外事件发生。</w:t>
      </w:r>
      <w:r>
        <w:rPr>
          <w:rFonts w:eastAsia="仿宋" w:cs="仿宋" w:hint="eastAsia"/>
          <w:bCs/>
          <w:sz w:val="32"/>
          <w:szCs w:val="32"/>
          <w:shd w:val="clear" w:color="auto" w:fill="FFFFFF"/>
        </w:rPr>
        <w:t>全院推行</w:t>
      </w:r>
      <w:proofErr w:type="gramStart"/>
      <w:r>
        <w:rPr>
          <w:rFonts w:eastAsia="仿宋" w:cs="仿宋" w:hint="eastAsia"/>
          <w:bCs/>
          <w:sz w:val="32"/>
          <w:szCs w:val="32"/>
          <w:shd w:val="clear" w:color="auto" w:fill="FFFFFF"/>
        </w:rPr>
        <w:t>一</w:t>
      </w:r>
      <w:proofErr w:type="gramEnd"/>
      <w:r>
        <w:rPr>
          <w:rFonts w:eastAsia="仿宋" w:cs="仿宋" w:hint="eastAsia"/>
          <w:bCs/>
          <w:sz w:val="32"/>
          <w:szCs w:val="32"/>
          <w:shd w:val="clear" w:color="auto" w:fill="FFFFFF"/>
        </w:rPr>
        <w:t>特色、</w:t>
      </w:r>
      <w:r>
        <w:rPr>
          <w:rFonts w:eastAsia="仿宋" w:cs="仿宋" w:hint="eastAsia"/>
          <w:bCs/>
          <w:sz w:val="32"/>
          <w:szCs w:val="32"/>
          <w:shd w:val="clear" w:color="auto" w:fill="FFFFFF"/>
        </w:rPr>
        <w:lastRenderedPageBreak/>
        <w:t>二关爱、三体验、四举措“1234”卓越护理服务。如中医科大力推广中医适宜技术，</w:t>
      </w:r>
      <w:r>
        <w:rPr>
          <w:rFonts w:eastAsia="仿宋" w:cs="仿宋" w:hint="eastAsia"/>
          <w:sz w:val="32"/>
          <w:szCs w:val="32"/>
          <w:shd w:val="clear" w:color="auto" w:fill="FFFFFF"/>
        </w:rPr>
        <w:t>改善失眠患者睡眠情况；内分泌科开展院外血糖管理，对行动不便的患者专人护送入院；神经内科</w:t>
      </w:r>
      <w:proofErr w:type="gramStart"/>
      <w:r>
        <w:rPr>
          <w:rFonts w:eastAsia="仿宋" w:cs="仿宋" w:hint="eastAsia"/>
          <w:sz w:val="32"/>
          <w:szCs w:val="32"/>
          <w:shd w:val="clear" w:color="auto" w:fill="FFFFFF"/>
        </w:rPr>
        <w:t>一</w:t>
      </w:r>
      <w:proofErr w:type="gramEnd"/>
      <w:r>
        <w:rPr>
          <w:rFonts w:eastAsia="仿宋" w:cs="仿宋" w:hint="eastAsia"/>
          <w:sz w:val="32"/>
          <w:szCs w:val="32"/>
          <w:shd w:val="clear" w:color="auto" w:fill="FFFFFF"/>
        </w:rPr>
        <w:t>病区倾力打造安静病房；产科针对</w:t>
      </w:r>
      <w:proofErr w:type="gramStart"/>
      <w:r>
        <w:rPr>
          <w:rFonts w:eastAsia="仿宋" w:cs="仿宋" w:hint="eastAsia"/>
          <w:sz w:val="32"/>
          <w:szCs w:val="32"/>
          <w:shd w:val="clear" w:color="auto" w:fill="FFFFFF"/>
        </w:rPr>
        <w:t>孕</w:t>
      </w:r>
      <w:proofErr w:type="gramEnd"/>
      <w:r>
        <w:rPr>
          <w:rFonts w:eastAsia="仿宋" w:cs="仿宋" w:hint="eastAsia"/>
          <w:sz w:val="32"/>
          <w:szCs w:val="32"/>
          <w:shd w:val="clear" w:color="auto" w:fill="FFFFFF"/>
        </w:rPr>
        <w:t>产妇开展一对一全程管理，降低妊娠并发症等，受到患者好评。</w:t>
      </w:r>
    </w:p>
    <w:p w14:paraId="5CC84873" w14:textId="7FF49817" w:rsidR="003F00FB" w:rsidRDefault="006B7D8E" w:rsidP="006B7D8E">
      <w:pPr>
        <w:spacing w:line="360" w:lineRule="auto"/>
        <w:rPr>
          <w:rFonts w:ascii="楷体" w:eastAsia="楷体" w:hAnsi="楷体" w:cs="楷体"/>
          <w:b/>
          <w:bCs/>
          <w:sz w:val="32"/>
          <w:szCs w:val="32"/>
        </w:rPr>
      </w:pPr>
      <w:r>
        <w:rPr>
          <w:rFonts w:ascii="楷体" w:eastAsia="楷体" w:hAnsi="楷体" w:cs="楷体" w:hint="eastAsia"/>
          <w:b/>
          <w:bCs/>
          <w:sz w:val="32"/>
          <w:szCs w:val="32"/>
        </w:rPr>
        <w:t>3</w:t>
      </w:r>
      <w:r w:rsidR="003F00FB">
        <w:rPr>
          <w:rFonts w:ascii="楷体" w:eastAsia="楷体" w:hAnsi="楷体" w:cs="楷体" w:hint="eastAsia"/>
          <w:b/>
          <w:bCs/>
          <w:sz w:val="32"/>
          <w:szCs w:val="32"/>
        </w:rPr>
        <w:t>、医院管理更趋精益</w:t>
      </w:r>
    </w:p>
    <w:p w14:paraId="0A905D17" w14:textId="657BB9B1" w:rsidR="003F00FB" w:rsidRDefault="003F00FB" w:rsidP="003F00FB">
      <w:pPr>
        <w:pStyle w:val="a6"/>
        <w:spacing w:line="580" w:lineRule="exact"/>
        <w:ind w:firstLineChars="200" w:firstLine="643"/>
        <w:rPr>
          <w:rFonts w:eastAsia="仿宋" w:cs="仿宋"/>
          <w:sz w:val="32"/>
          <w:szCs w:val="32"/>
        </w:rPr>
      </w:pPr>
      <w:r>
        <w:rPr>
          <w:rFonts w:eastAsia="仿宋" w:cs="仿宋" w:hint="eastAsia"/>
          <w:b/>
          <w:bCs/>
          <w:sz w:val="32"/>
          <w:szCs w:val="32"/>
        </w:rPr>
        <w:t>1</w:t>
      </w:r>
      <w:r w:rsidR="006B7D8E">
        <w:rPr>
          <w:rFonts w:eastAsia="仿宋" w:cs="仿宋" w:hint="eastAsia"/>
          <w:b/>
          <w:bCs/>
          <w:sz w:val="32"/>
          <w:szCs w:val="32"/>
        </w:rPr>
        <w:t>）</w:t>
      </w:r>
      <w:r>
        <w:rPr>
          <w:rFonts w:eastAsia="仿宋" w:cs="仿宋" w:hint="eastAsia"/>
          <w:b/>
          <w:bCs/>
          <w:sz w:val="32"/>
          <w:szCs w:val="32"/>
        </w:rPr>
        <w:t>.运营管理提质增效。</w:t>
      </w:r>
      <w:r>
        <w:rPr>
          <w:rFonts w:eastAsia="仿宋" w:cs="仿宋" w:hint="eastAsia"/>
          <w:sz w:val="32"/>
          <w:szCs w:val="32"/>
        </w:rPr>
        <w:t>构建以资源占用为基础的临床科室业务量预算模型，公平、公正、客观的制定每个科室的预算门诊量和预算出院病人量。新增预算执行管理绩效方案，结合DIP改革特点，按照有效CMI值和超额累进绩效，激励医务人员工作积极性。每月开展临床科室运营分析和预算执行绩效政策讲解，针对科室运行过程中发现的问题，及时反馈，做实做细全过程管理。成功举办</w:t>
      </w:r>
      <w:r>
        <w:rPr>
          <w:rFonts w:eastAsia="仿宋" w:cs="仿宋"/>
          <w:sz w:val="32"/>
          <w:szCs w:val="32"/>
        </w:rPr>
        <w:t>湘北地区公立医院绩效考核培训班</w:t>
      </w:r>
      <w:r>
        <w:rPr>
          <w:rFonts w:eastAsia="仿宋" w:cs="仿宋" w:hint="eastAsia"/>
          <w:sz w:val="32"/>
          <w:szCs w:val="32"/>
        </w:rPr>
        <w:t>，</w:t>
      </w:r>
      <w:r>
        <w:rPr>
          <w:rFonts w:eastAsia="仿宋" w:cs="仿宋"/>
          <w:sz w:val="32"/>
          <w:szCs w:val="32"/>
        </w:rPr>
        <w:t>来自岳阳、常德、益阳近70家医疗机构</w:t>
      </w:r>
      <w:r>
        <w:rPr>
          <w:rFonts w:eastAsia="仿宋" w:cs="仿宋" w:hint="eastAsia"/>
          <w:sz w:val="32"/>
          <w:szCs w:val="32"/>
        </w:rPr>
        <w:t>的</w:t>
      </w:r>
      <w:r>
        <w:rPr>
          <w:rFonts w:eastAsia="仿宋" w:cs="仿宋"/>
          <w:sz w:val="32"/>
          <w:szCs w:val="32"/>
        </w:rPr>
        <w:t>负责人参加</w:t>
      </w:r>
      <w:r>
        <w:rPr>
          <w:rFonts w:eastAsia="仿宋" w:cs="仿宋" w:hint="eastAsia"/>
          <w:sz w:val="32"/>
          <w:szCs w:val="32"/>
        </w:rPr>
        <w:t>会议，</w:t>
      </w:r>
      <w:r>
        <w:rPr>
          <w:rFonts w:eastAsia="仿宋" w:cs="仿宋"/>
          <w:sz w:val="32"/>
          <w:szCs w:val="32"/>
        </w:rPr>
        <w:t>李伟院长以《实施预算、运营、绩效一体化 抓牢用好国考“指挥棒”》为题分享</w:t>
      </w:r>
      <w:r>
        <w:rPr>
          <w:rFonts w:eastAsia="仿宋" w:cs="仿宋" w:hint="eastAsia"/>
          <w:sz w:val="32"/>
          <w:szCs w:val="32"/>
        </w:rPr>
        <w:t>了医院管理经验</w:t>
      </w:r>
      <w:r>
        <w:rPr>
          <w:rFonts w:eastAsia="仿宋" w:cs="仿宋"/>
          <w:sz w:val="32"/>
          <w:szCs w:val="32"/>
        </w:rPr>
        <w:t>，</w:t>
      </w:r>
      <w:r>
        <w:rPr>
          <w:rFonts w:eastAsia="仿宋" w:cs="仿宋" w:hint="eastAsia"/>
          <w:sz w:val="32"/>
          <w:szCs w:val="32"/>
        </w:rPr>
        <w:t>引起强烈反响。</w:t>
      </w:r>
    </w:p>
    <w:p w14:paraId="5F4FF1C0" w14:textId="568FA792" w:rsidR="003F00FB" w:rsidRDefault="003F00FB" w:rsidP="003F00FB">
      <w:pPr>
        <w:pStyle w:val="BodyText1I2"/>
        <w:ind w:firstLine="643"/>
        <w:rPr>
          <w:rFonts w:ascii="仿宋" w:hAnsi="仿宋" w:cs="仿宋"/>
          <w:sz w:val="32"/>
          <w:szCs w:val="32"/>
        </w:rPr>
      </w:pPr>
      <w:r>
        <w:rPr>
          <w:rFonts w:ascii="仿宋" w:hAnsi="仿宋" w:cs="仿宋" w:hint="eastAsia"/>
          <w:b/>
          <w:bCs/>
          <w:sz w:val="32"/>
          <w:szCs w:val="32"/>
        </w:rPr>
        <w:t>2</w:t>
      </w:r>
      <w:r w:rsidR="006B7D8E">
        <w:rPr>
          <w:rFonts w:ascii="仿宋" w:hAnsi="仿宋" w:cs="仿宋" w:hint="eastAsia"/>
          <w:b/>
          <w:bCs/>
          <w:sz w:val="32"/>
          <w:szCs w:val="32"/>
        </w:rPr>
        <w:t>）</w:t>
      </w:r>
      <w:r>
        <w:rPr>
          <w:rFonts w:ascii="仿宋" w:hAnsi="仿宋" w:cs="仿宋" w:hint="eastAsia"/>
          <w:b/>
          <w:bCs/>
          <w:sz w:val="32"/>
          <w:szCs w:val="32"/>
        </w:rPr>
        <w:t>.人才管理成效显著。</w:t>
      </w:r>
      <w:r>
        <w:rPr>
          <w:rFonts w:ascii="仿宋" w:hAnsi="仿宋" w:cs="仿宋" w:hint="eastAsia"/>
          <w:sz w:val="32"/>
          <w:szCs w:val="32"/>
        </w:rPr>
        <w:t>进一步拓展</w:t>
      </w:r>
      <w:proofErr w:type="gramStart"/>
      <w:r>
        <w:rPr>
          <w:rFonts w:ascii="仿宋" w:hAnsi="仿宋" w:cs="仿宋" w:hint="eastAsia"/>
          <w:sz w:val="32"/>
          <w:szCs w:val="32"/>
        </w:rPr>
        <w:t>人才引育渠道</w:t>
      </w:r>
      <w:proofErr w:type="gramEnd"/>
      <w:r>
        <w:rPr>
          <w:rFonts w:ascii="仿宋" w:hAnsi="仿宋" w:cs="仿宋" w:hint="eastAsia"/>
          <w:sz w:val="32"/>
          <w:szCs w:val="32"/>
        </w:rPr>
        <w:t>，完善年度考核、人才引进、公开招聘、高级职称自主评审等人事制度，激发人才队伍活力。</w:t>
      </w:r>
      <w:r>
        <w:rPr>
          <w:rFonts w:ascii="仿宋" w:hAnsi="仿宋" w:cs="仿宋" w:hint="eastAsia"/>
          <w:color w:val="000000"/>
          <w:sz w:val="32"/>
          <w:szCs w:val="32"/>
        </w:rPr>
        <w:t>全年共招聘专业人员72人，其中</w:t>
      </w:r>
      <w:r>
        <w:rPr>
          <w:rFonts w:ascii="仿宋" w:hAnsi="仿宋" w:cs="仿宋" w:hint="eastAsia"/>
          <w:sz w:val="32"/>
          <w:szCs w:val="32"/>
        </w:rPr>
        <w:t>博士5名（内分泌、骨科、肝胰、肿瘤、乳腺外科）、学科带头人4名（呼吸、心电图、神内、心内）、</w:t>
      </w:r>
      <w:r>
        <w:rPr>
          <w:rFonts w:ascii="仿宋" w:hAnsi="仿宋" w:cs="仿宋" w:hint="eastAsia"/>
          <w:color w:val="000000"/>
          <w:sz w:val="32"/>
          <w:szCs w:val="32"/>
        </w:rPr>
        <w:t>紧缺型人才1名（精神病与精神卫生学）、硕士33名；</w:t>
      </w:r>
      <w:r>
        <w:rPr>
          <w:rFonts w:ascii="仿宋" w:hAnsi="仿宋" w:cs="仿宋" w:hint="eastAsia"/>
          <w:sz w:val="32"/>
          <w:szCs w:val="32"/>
        </w:rPr>
        <w:t>2人通过湖南</w:t>
      </w:r>
      <w:r>
        <w:rPr>
          <w:rFonts w:ascii="仿宋" w:hAnsi="仿宋" w:cs="仿宋" w:hint="eastAsia"/>
          <w:sz w:val="32"/>
          <w:szCs w:val="32"/>
        </w:rPr>
        <w:lastRenderedPageBreak/>
        <w:t>省卫</w:t>
      </w:r>
      <w:proofErr w:type="gramStart"/>
      <w:r>
        <w:rPr>
          <w:rFonts w:ascii="仿宋" w:hAnsi="仿宋" w:cs="仿宋" w:hint="eastAsia"/>
          <w:sz w:val="32"/>
          <w:szCs w:val="32"/>
        </w:rPr>
        <w:t>健委国际海外</w:t>
      </w:r>
      <w:proofErr w:type="gramEnd"/>
      <w:r>
        <w:rPr>
          <w:rFonts w:ascii="仿宋" w:hAnsi="仿宋" w:cs="仿宋" w:hint="eastAsia"/>
          <w:sz w:val="32"/>
          <w:szCs w:val="32"/>
        </w:rPr>
        <w:t>交流学习选拔，分别赴美国</w:t>
      </w:r>
      <w:r>
        <w:rPr>
          <w:rFonts w:ascii="仿宋" w:hAnsi="仿宋" w:cs="仿宋" w:hint="eastAsia"/>
          <w:color w:val="000000"/>
          <w:sz w:val="32"/>
          <w:szCs w:val="32"/>
        </w:rPr>
        <w:t>南加州大学脊柱中心和加州大学欧文分校泌尿外科学习。选拔任用了19名德才兼备、工作务实、群众认可的中层管理干部；25人通过医院自主评审，晋升高级职称；</w:t>
      </w:r>
      <w:r>
        <w:rPr>
          <w:rFonts w:ascii="仿宋" w:hAnsi="仿宋" w:cs="仿宋" w:hint="eastAsia"/>
          <w:sz w:val="32"/>
          <w:szCs w:val="32"/>
        </w:rPr>
        <w:t>为医院高质量发展积蓄人才动能。</w:t>
      </w:r>
    </w:p>
    <w:p w14:paraId="18FA4E02" w14:textId="601C77EF" w:rsidR="003F00FB" w:rsidRDefault="003F00FB" w:rsidP="003F00FB">
      <w:pPr>
        <w:pStyle w:val="a7"/>
        <w:widowControl/>
        <w:spacing w:before="0" w:beforeAutospacing="0" w:after="0" w:afterAutospacing="0" w:line="560" w:lineRule="exact"/>
        <w:ind w:firstLineChars="200" w:firstLine="643"/>
        <w:jc w:val="both"/>
        <w:rPr>
          <w:rFonts w:eastAsia="仿宋" w:cs="仿宋"/>
          <w:sz w:val="32"/>
          <w:szCs w:val="32"/>
        </w:rPr>
      </w:pPr>
      <w:r>
        <w:rPr>
          <w:rFonts w:eastAsia="仿宋" w:cs="仿宋" w:hint="eastAsia"/>
          <w:b/>
          <w:bCs/>
          <w:sz w:val="32"/>
          <w:szCs w:val="32"/>
        </w:rPr>
        <w:t>3</w:t>
      </w:r>
      <w:r w:rsidR="006B7D8E">
        <w:rPr>
          <w:rFonts w:eastAsia="仿宋" w:cs="仿宋" w:hint="eastAsia"/>
          <w:b/>
          <w:bCs/>
          <w:sz w:val="32"/>
          <w:szCs w:val="32"/>
        </w:rPr>
        <w:t>）</w:t>
      </w:r>
      <w:r>
        <w:rPr>
          <w:rFonts w:eastAsia="仿宋" w:cs="仿宋" w:hint="eastAsia"/>
          <w:b/>
          <w:bCs/>
          <w:sz w:val="32"/>
          <w:szCs w:val="32"/>
        </w:rPr>
        <w:t>.成本管理严谨有序。一是加强国有资产管理。</w:t>
      </w:r>
      <w:r>
        <w:rPr>
          <w:rFonts w:eastAsia="仿宋" w:cs="仿宋" w:hint="eastAsia"/>
          <w:sz w:val="32"/>
          <w:szCs w:val="32"/>
        </w:rPr>
        <w:t>对全院资产进行盘点，做到账实相符、家底清晰。对报废物资进行回收</w:t>
      </w:r>
      <w:r>
        <w:rPr>
          <w:rFonts w:eastAsia="仿宋" w:cs="仿宋" w:hint="eastAsia"/>
          <w:color w:val="000000"/>
          <w:sz w:val="32"/>
          <w:szCs w:val="32"/>
        </w:rPr>
        <w:t>再利用80件，再用利率17.5%，节约资金9.2万元。</w:t>
      </w:r>
      <w:r>
        <w:rPr>
          <w:rFonts w:eastAsia="仿宋" w:cs="仿宋" w:hint="eastAsia"/>
          <w:b/>
          <w:bCs/>
          <w:sz w:val="32"/>
          <w:szCs w:val="32"/>
        </w:rPr>
        <w:t>二是加强内部审计。</w:t>
      </w:r>
      <w:r>
        <w:rPr>
          <w:rFonts w:eastAsia="仿宋" w:cs="仿宋" w:hint="eastAsia"/>
          <w:sz w:val="32"/>
          <w:szCs w:val="32"/>
        </w:rPr>
        <w:t>全年审计人员审核付款票据2871份,参与进货洽谈130次、项目洽谈113个、新型医用耗材引进洽谈164次，共审减236.49万元，维护了医院利益。</w:t>
      </w:r>
      <w:r>
        <w:rPr>
          <w:rFonts w:eastAsia="仿宋" w:cs="仿宋" w:hint="eastAsia"/>
          <w:b/>
          <w:bCs/>
          <w:sz w:val="32"/>
          <w:szCs w:val="32"/>
        </w:rPr>
        <w:t>三是创新成本管理模式。</w:t>
      </w:r>
      <w:r>
        <w:rPr>
          <w:rFonts w:eastAsia="仿宋" w:cs="仿宋" w:hint="eastAsia"/>
          <w:sz w:val="32"/>
          <w:szCs w:val="32"/>
        </w:rPr>
        <w:t>为了降低医院低值耗材支出，避免耗材浪费，护理部联合运营部、医学装备部、信息工程部，成立医院护理单元医用低值耗材精益化管理研究项目团队，开展低值耗材精益化管理。运行以来，全院排名前20位的低值耗材同比下降23万余元。</w:t>
      </w:r>
    </w:p>
    <w:p w14:paraId="558F74D9" w14:textId="3F31FB3E" w:rsidR="003F00FB" w:rsidRDefault="003F00FB" w:rsidP="003F00FB">
      <w:pPr>
        <w:ind w:firstLineChars="200" w:firstLine="643"/>
        <w:rPr>
          <w:rFonts w:eastAsia="仿宋" w:cs="仿宋"/>
          <w:sz w:val="32"/>
          <w:szCs w:val="32"/>
        </w:rPr>
      </w:pPr>
      <w:r>
        <w:rPr>
          <w:rFonts w:eastAsia="仿宋" w:cs="仿宋" w:hint="eastAsia"/>
          <w:b/>
          <w:bCs/>
          <w:sz w:val="32"/>
          <w:szCs w:val="32"/>
        </w:rPr>
        <w:t>4</w:t>
      </w:r>
      <w:r w:rsidR="006B7D8E">
        <w:rPr>
          <w:rFonts w:eastAsia="仿宋" w:cs="仿宋" w:hint="eastAsia"/>
          <w:b/>
          <w:bCs/>
          <w:sz w:val="32"/>
          <w:szCs w:val="32"/>
        </w:rPr>
        <w:t>）</w:t>
      </w:r>
      <w:r>
        <w:rPr>
          <w:rFonts w:eastAsia="仿宋" w:cs="仿宋" w:hint="eastAsia"/>
          <w:b/>
          <w:bCs/>
          <w:sz w:val="32"/>
          <w:szCs w:val="32"/>
        </w:rPr>
        <w:t>.综治管理形成长效。</w:t>
      </w:r>
      <w:r>
        <w:rPr>
          <w:rFonts w:eastAsia="仿宋" w:cs="仿宋" w:hint="eastAsia"/>
          <w:sz w:val="32"/>
          <w:szCs w:val="32"/>
        </w:rPr>
        <w:t>将门诊大楼地下停车场收回医院管理，进一步优化院内交通。推进“平安医院”建设，全院层层签订消防安全责任状60份，与上级主管部门签订责任状2份，协助市</w:t>
      </w:r>
      <w:proofErr w:type="gramStart"/>
      <w:r>
        <w:rPr>
          <w:rFonts w:eastAsia="仿宋" w:cs="仿宋" w:hint="eastAsia"/>
          <w:sz w:val="32"/>
          <w:szCs w:val="32"/>
        </w:rPr>
        <w:t>卫健委举办</w:t>
      </w:r>
      <w:proofErr w:type="gramEnd"/>
      <w:r>
        <w:rPr>
          <w:rFonts w:eastAsia="仿宋" w:cs="仿宋" w:hint="eastAsia"/>
          <w:sz w:val="32"/>
          <w:szCs w:val="32"/>
        </w:rPr>
        <w:t>全市医疗</w:t>
      </w:r>
      <w:proofErr w:type="gramStart"/>
      <w:r>
        <w:rPr>
          <w:rFonts w:eastAsia="仿宋" w:cs="仿宋" w:hint="eastAsia"/>
          <w:sz w:val="32"/>
          <w:szCs w:val="32"/>
        </w:rPr>
        <w:t>机构消防</w:t>
      </w:r>
      <w:proofErr w:type="gramEnd"/>
      <w:r>
        <w:rPr>
          <w:rFonts w:eastAsia="仿宋" w:cs="仿宋" w:hint="eastAsia"/>
          <w:sz w:val="32"/>
          <w:szCs w:val="32"/>
        </w:rPr>
        <w:t>标准化管理现场培训观摩会。开展全院安全大检查27次，举办消防讲座3次，消防设施使用培训演练2次，进一步提高职工消防意识。深入开展“扫黑除恶”专项斗争，发放“扫黑除恶”</w:t>
      </w:r>
      <w:r>
        <w:rPr>
          <w:rFonts w:eastAsia="仿宋" w:cs="仿宋" w:hint="eastAsia"/>
          <w:sz w:val="32"/>
          <w:szCs w:val="32"/>
        </w:rPr>
        <w:lastRenderedPageBreak/>
        <w:t>专项斗争宣传资料4050余份，制作横幅15条；协助辖区派出所开展“无毒社区”建设，制作宣传栏1块，</w:t>
      </w:r>
      <w:r>
        <w:rPr>
          <w:rStyle w:val="apple-converted-space"/>
          <w:rFonts w:eastAsia="仿宋" w:cs="仿宋" w:hint="eastAsia"/>
          <w:sz w:val="32"/>
          <w:szCs w:val="32"/>
        </w:rPr>
        <w:t> </w:t>
      </w:r>
      <w:r>
        <w:rPr>
          <w:rFonts w:eastAsia="仿宋" w:cs="仿宋" w:hint="eastAsia"/>
          <w:sz w:val="32"/>
          <w:szCs w:val="32"/>
        </w:rPr>
        <w:t>营造浓厚的医院安全文化。</w:t>
      </w:r>
    </w:p>
    <w:p w14:paraId="7B8285AA" w14:textId="059D81DE" w:rsidR="003F00FB" w:rsidRDefault="006B7D8E" w:rsidP="008B3AAC">
      <w:pPr>
        <w:rPr>
          <w:rFonts w:eastAsia="仿宋" w:cs="仿宋"/>
          <w:b/>
          <w:bCs/>
          <w:sz w:val="32"/>
          <w:szCs w:val="32"/>
        </w:rPr>
      </w:pPr>
      <w:r>
        <w:rPr>
          <w:rFonts w:ascii="楷体" w:eastAsia="楷体" w:hAnsi="楷体" w:cs="楷体" w:hint="eastAsia"/>
          <w:b/>
          <w:bCs/>
          <w:sz w:val="32"/>
          <w:szCs w:val="32"/>
        </w:rPr>
        <w:t>4</w:t>
      </w:r>
      <w:r w:rsidR="003F00FB">
        <w:rPr>
          <w:rFonts w:ascii="楷体" w:eastAsia="楷体" w:hAnsi="楷体" w:cs="楷体" w:hint="eastAsia"/>
          <w:b/>
          <w:bCs/>
          <w:sz w:val="32"/>
          <w:szCs w:val="32"/>
        </w:rPr>
        <w:t>、医药改革取得实效</w:t>
      </w:r>
    </w:p>
    <w:p w14:paraId="594ECCFB" w14:textId="28141A56" w:rsidR="003F00FB" w:rsidRDefault="003F00FB" w:rsidP="003F00FB">
      <w:pPr>
        <w:ind w:firstLineChars="200" w:firstLine="643"/>
        <w:rPr>
          <w:rFonts w:eastAsia="仿宋" w:cs="仿宋"/>
          <w:sz w:val="32"/>
          <w:szCs w:val="32"/>
        </w:rPr>
      </w:pPr>
      <w:r>
        <w:rPr>
          <w:rFonts w:eastAsia="仿宋" w:cs="仿宋" w:hint="eastAsia"/>
          <w:b/>
          <w:bCs/>
          <w:sz w:val="32"/>
          <w:szCs w:val="32"/>
        </w:rPr>
        <w:t>1</w:t>
      </w:r>
      <w:r w:rsidR="008B3AAC">
        <w:rPr>
          <w:rFonts w:eastAsia="仿宋" w:cs="仿宋" w:hint="eastAsia"/>
          <w:b/>
          <w:bCs/>
          <w:sz w:val="32"/>
          <w:szCs w:val="32"/>
        </w:rPr>
        <w:t>）</w:t>
      </w:r>
      <w:r>
        <w:rPr>
          <w:rFonts w:eastAsia="仿宋" w:cs="仿宋" w:hint="eastAsia"/>
          <w:b/>
          <w:bCs/>
          <w:sz w:val="32"/>
          <w:szCs w:val="32"/>
        </w:rPr>
        <w:t>.严格控制医药费用。</w:t>
      </w:r>
      <w:r>
        <w:rPr>
          <w:rFonts w:eastAsia="仿宋" w:cs="仿宋" w:hint="eastAsia"/>
          <w:sz w:val="32"/>
          <w:szCs w:val="32"/>
        </w:rPr>
        <w:t>将SPD系统纳入至医院信息系统监管理平台和医院安全监管体系，强化监管。按照国家</w:t>
      </w:r>
      <w:proofErr w:type="gramStart"/>
      <w:r>
        <w:rPr>
          <w:rFonts w:eastAsia="仿宋" w:cs="仿宋" w:hint="eastAsia"/>
          <w:sz w:val="32"/>
          <w:szCs w:val="32"/>
        </w:rPr>
        <w:t>医</w:t>
      </w:r>
      <w:proofErr w:type="gramEnd"/>
      <w:r>
        <w:rPr>
          <w:rFonts w:eastAsia="仿宋" w:cs="仿宋" w:hint="eastAsia"/>
          <w:sz w:val="32"/>
          <w:szCs w:val="32"/>
        </w:rPr>
        <w:t>保总局要求，对关节、脊柱、支架类重点耗材进行重点监控，对2021至2023年重点耗材进行数据摸底和核查，并上报国家集采回头看平台进行解析。贯彻落实国家和省市药品耗材集采政策，采取低价替代高价、动态监控等措施，严控药品耗材支出。在业务量增长的同时，全院药占比21%，同比下降1.3%，药品销售总额同比减少600万元；出院患者的次均药费为2151元，下降10.45%门诊患者的次均药费为124.5元，下降9.32%，基药使用金额占比增加8.23%，抗菌药物强度下降2.3%。耗材管理继续实行“降价一批，替换一批，带量一批，替换一批”动态监管，放射类、低值类、试剂类耗材总量同比下降447.60万元，其中放射类耗材降幅达59.62%，切实减轻了患者就医负担。</w:t>
      </w:r>
    </w:p>
    <w:p w14:paraId="3F1AAD8C" w14:textId="26431289" w:rsidR="003F00FB" w:rsidRDefault="003F00FB" w:rsidP="003F00FB">
      <w:pPr>
        <w:ind w:firstLineChars="200" w:firstLine="643"/>
        <w:rPr>
          <w:rFonts w:eastAsia="仿宋" w:cs="仿宋"/>
          <w:sz w:val="32"/>
          <w:szCs w:val="32"/>
        </w:rPr>
      </w:pPr>
      <w:r>
        <w:rPr>
          <w:rFonts w:eastAsia="仿宋" w:cs="仿宋" w:hint="eastAsia"/>
          <w:b/>
          <w:bCs/>
          <w:sz w:val="32"/>
          <w:szCs w:val="32"/>
        </w:rPr>
        <w:t>2</w:t>
      </w:r>
      <w:r w:rsidR="008B3AAC">
        <w:rPr>
          <w:rFonts w:eastAsia="仿宋" w:cs="仿宋" w:hint="eastAsia"/>
          <w:b/>
          <w:bCs/>
          <w:sz w:val="32"/>
          <w:szCs w:val="32"/>
        </w:rPr>
        <w:t>）</w:t>
      </w:r>
      <w:r>
        <w:rPr>
          <w:rFonts w:eastAsia="仿宋" w:cs="仿宋" w:hint="eastAsia"/>
          <w:b/>
          <w:bCs/>
          <w:sz w:val="32"/>
          <w:szCs w:val="32"/>
        </w:rPr>
        <w:t>.积极深化</w:t>
      </w:r>
      <w:proofErr w:type="gramStart"/>
      <w:r>
        <w:rPr>
          <w:rFonts w:eastAsia="仿宋" w:cs="仿宋" w:hint="eastAsia"/>
          <w:b/>
          <w:bCs/>
          <w:sz w:val="32"/>
          <w:szCs w:val="32"/>
        </w:rPr>
        <w:t>医</w:t>
      </w:r>
      <w:proofErr w:type="gramEnd"/>
      <w:r>
        <w:rPr>
          <w:rFonts w:eastAsia="仿宋" w:cs="仿宋" w:hint="eastAsia"/>
          <w:b/>
          <w:bCs/>
          <w:sz w:val="32"/>
          <w:szCs w:val="32"/>
        </w:rPr>
        <w:t>联体建设。</w:t>
      </w:r>
      <w:r>
        <w:rPr>
          <w:rFonts w:eastAsia="仿宋" w:cs="仿宋" w:hint="eastAsia"/>
          <w:sz w:val="32"/>
          <w:szCs w:val="32"/>
        </w:rPr>
        <w:t>全年新增签约</w:t>
      </w:r>
      <w:proofErr w:type="gramStart"/>
      <w:r>
        <w:rPr>
          <w:rFonts w:eastAsia="仿宋" w:cs="仿宋" w:hint="eastAsia"/>
          <w:sz w:val="32"/>
          <w:szCs w:val="32"/>
        </w:rPr>
        <w:t>医</w:t>
      </w:r>
      <w:proofErr w:type="gramEnd"/>
      <w:r>
        <w:rPr>
          <w:rFonts w:eastAsia="仿宋" w:cs="仿宋" w:hint="eastAsia"/>
          <w:sz w:val="32"/>
          <w:szCs w:val="32"/>
        </w:rPr>
        <w:t>联体单位12家，与各</w:t>
      </w:r>
      <w:proofErr w:type="gramStart"/>
      <w:r>
        <w:rPr>
          <w:rFonts w:eastAsia="仿宋" w:cs="仿宋" w:hint="eastAsia"/>
          <w:sz w:val="32"/>
          <w:szCs w:val="32"/>
        </w:rPr>
        <w:t>医</w:t>
      </w:r>
      <w:proofErr w:type="gramEnd"/>
      <w:r>
        <w:rPr>
          <w:rFonts w:eastAsia="仿宋" w:cs="仿宋" w:hint="eastAsia"/>
          <w:sz w:val="32"/>
          <w:szCs w:val="32"/>
        </w:rPr>
        <w:t>联体之间联络100余次，深化业务交流。接收基层医院检验检查1000余人次，实现双向转诊3900余人次。向16家基层医疗机构派驻20位专家进行技术帮扶。派出25</w:t>
      </w:r>
      <w:r>
        <w:rPr>
          <w:rFonts w:eastAsia="仿宋" w:cs="仿宋" w:hint="eastAsia"/>
          <w:sz w:val="32"/>
          <w:szCs w:val="32"/>
        </w:rPr>
        <w:lastRenderedPageBreak/>
        <w:t>名专科医生全脱产支援岳阳县、屈原区等9家基层医院。选派一名专家对口帮扶保靖县人民医院创建卒中中心。帮助基层医院提升技术水平。同时，积极开展“卫生进基层”活动。在郭亮社区、郭镇乡敬老院、临湘海事处码头等地，开展大型爱民义诊活动20次；在弘毅中学、东城小学、洞氮社区等地开展健康知识讲座15次；让基层老百姓在家门口享受高质量医疗服务。</w:t>
      </w:r>
    </w:p>
    <w:p w14:paraId="7D80B111" w14:textId="762ADB92" w:rsidR="003F00FB" w:rsidRDefault="003F00FB" w:rsidP="003F00FB">
      <w:pPr>
        <w:spacing w:line="360" w:lineRule="auto"/>
        <w:ind w:firstLineChars="200" w:firstLine="643"/>
        <w:rPr>
          <w:rFonts w:eastAsia="仿宋" w:cs="仿宋"/>
          <w:sz w:val="32"/>
          <w:szCs w:val="32"/>
        </w:rPr>
      </w:pPr>
      <w:r>
        <w:rPr>
          <w:rFonts w:eastAsia="仿宋" w:cs="仿宋" w:hint="eastAsia"/>
          <w:b/>
          <w:bCs/>
          <w:sz w:val="32"/>
          <w:szCs w:val="32"/>
        </w:rPr>
        <w:t>3</w:t>
      </w:r>
      <w:r w:rsidR="008B3AAC">
        <w:rPr>
          <w:rFonts w:eastAsia="仿宋" w:cs="仿宋" w:hint="eastAsia"/>
          <w:b/>
          <w:bCs/>
          <w:sz w:val="32"/>
          <w:szCs w:val="32"/>
        </w:rPr>
        <w:t>）</w:t>
      </w:r>
      <w:r>
        <w:rPr>
          <w:rFonts w:eastAsia="仿宋" w:cs="仿宋" w:hint="eastAsia"/>
          <w:b/>
          <w:bCs/>
          <w:sz w:val="32"/>
          <w:szCs w:val="32"/>
        </w:rPr>
        <w:t>.不断延伸服务半径。互联网医院服务到家。</w:t>
      </w:r>
      <w:r>
        <w:rPr>
          <w:rFonts w:eastAsia="仿宋" w:cs="仿宋" w:hint="eastAsia"/>
          <w:sz w:val="32"/>
          <w:szCs w:val="32"/>
        </w:rPr>
        <w:t>互联网医院围绕线上咨询、问诊开方、线上交费、线上购药和送药到家等开展服务。共有34个科室230名医生服务上线。</w:t>
      </w:r>
      <w:r>
        <w:rPr>
          <w:rFonts w:eastAsia="仿宋" w:cs="仿宋" w:hint="eastAsia"/>
          <w:color w:val="000000"/>
          <w:sz w:val="32"/>
          <w:szCs w:val="32"/>
          <w:shd w:val="clear" w:color="auto" w:fill="FFFFFF"/>
        </w:rPr>
        <w:t>增加互联网+护理平台护士人数至84人，开展互联网+护理服务100例，</w:t>
      </w:r>
      <w:r>
        <w:rPr>
          <w:rFonts w:eastAsia="仿宋" w:cs="仿宋" w:hint="eastAsia"/>
          <w:sz w:val="32"/>
          <w:szCs w:val="32"/>
          <w:shd w:val="clear" w:color="auto" w:fill="FFFFFF"/>
        </w:rPr>
        <w:t>受到群众欢迎与好评。</w:t>
      </w:r>
      <w:r>
        <w:rPr>
          <w:rFonts w:eastAsia="仿宋" w:cs="仿宋" w:hint="eastAsia"/>
          <w:b/>
          <w:bCs/>
          <w:sz w:val="32"/>
          <w:szCs w:val="32"/>
        </w:rPr>
        <w:t>医疗“云平台”稳步推进。</w:t>
      </w:r>
      <w:r>
        <w:rPr>
          <w:rFonts w:eastAsia="仿宋" w:cs="仿宋" w:hint="eastAsia"/>
          <w:sz w:val="32"/>
          <w:szCs w:val="32"/>
        </w:rPr>
        <w:t>完成云影像平台建设，实行云胶片服务，全年胶片打印率下降至10%以内。云心电试运行覆盖广兴洲、公田、黄沙街等9个</w:t>
      </w:r>
      <w:proofErr w:type="gramStart"/>
      <w:r>
        <w:rPr>
          <w:rFonts w:eastAsia="仿宋" w:cs="仿宋" w:hint="eastAsia"/>
          <w:sz w:val="32"/>
          <w:szCs w:val="32"/>
        </w:rPr>
        <w:t>医</w:t>
      </w:r>
      <w:proofErr w:type="gramEnd"/>
      <w:r>
        <w:rPr>
          <w:rFonts w:eastAsia="仿宋" w:cs="仿宋" w:hint="eastAsia"/>
          <w:sz w:val="32"/>
          <w:szCs w:val="32"/>
        </w:rPr>
        <w:t>联体，实现实时动态心电监测、心电远程诊断、数据调阅、报告查询等，完成诊断46例。</w:t>
      </w:r>
      <w:r>
        <w:rPr>
          <w:rFonts w:eastAsia="仿宋" w:cs="仿宋" w:hint="eastAsia"/>
          <w:b/>
          <w:bCs/>
          <w:sz w:val="32"/>
          <w:szCs w:val="32"/>
          <w:shd w:val="clear" w:color="auto" w:fill="FFFFFF"/>
        </w:rPr>
        <w:t>慢病管理全面铺开。</w:t>
      </w:r>
      <w:r>
        <w:rPr>
          <w:rFonts w:eastAsia="仿宋" w:cs="仿宋" w:hint="eastAsia"/>
          <w:kern w:val="2"/>
          <w:sz w:val="32"/>
          <w:szCs w:val="32"/>
        </w:rPr>
        <w:t>设置恶性肿瘤、高血压、骨质疏松、糖尿病等慢病早筛门诊，并关口前移至五里牌、金凤桥等社区，开展慢病全病程全方位管理。</w:t>
      </w:r>
      <w:r>
        <w:rPr>
          <w:rFonts w:eastAsia="仿宋" w:cs="仿宋" w:hint="eastAsia"/>
          <w:sz w:val="32"/>
          <w:szCs w:val="32"/>
        </w:rPr>
        <w:t>认真开展</w:t>
      </w:r>
      <w:proofErr w:type="gramStart"/>
      <w:r>
        <w:rPr>
          <w:rFonts w:eastAsia="仿宋" w:cs="仿宋" w:hint="eastAsia"/>
          <w:sz w:val="32"/>
          <w:szCs w:val="32"/>
        </w:rPr>
        <w:t>城市五癌筛查</w:t>
      </w:r>
      <w:proofErr w:type="gramEnd"/>
      <w:r>
        <w:rPr>
          <w:rFonts w:eastAsia="仿宋" w:cs="仿宋" w:hint="eastAsia"/>
          <w:sz w:val="32"/>
          <w:szCs w:val="32"/>
        </w:rPr>
        <w:t>和肿瘤登记工作，</w:t>
      </w:r>
      <w:r>
        <w:rPr>
          <w:rFonts w:eastAsia="仿宋" w:cs="仿宋" w:hint="eastAsia"/>
          <w:kern w:val="2"/>
          <w:sz w:val="32"/>
          <w:szCs w:val="32"/>
        </w:rPr>
        <w:t>被省</w:t>
      </w:r>
      <w:proofErr w:type="gramStart"/>
      <w:r>
        <w:rPr>
          <w:rFonts w:eastAsia="仿宋" w:cs="仿宋" w:hint="eastAsia"/>
          <w:kern w:val="2"/>
          <w:sz w:val="32"/>
          <w:szCs w:val="32"/>
        </w:rPr>
        <w:t>卫健委评为</w:t>
      </w:r>
      <w:proofErr w:type="gramEnd"/>
      <w:r>
        <w:rPr>
          <w:rFonts w:eastAsia="仿宋" w:cs="仿宋" w:hint="eastAsia"/>
          <w:kern w:val="2"/>
          <w:sz w:val="32"/>
          <w:szCs w:val="32"/>
        </w:rPr>
        <w:t>2023年度优秀筛查单位。</w:t>
      </w:r>
      <w:r>
        <w:rPr>
          <w:rFonts w:eastAsia="仿宋" w:cs="仿宋" w:hint="eastAsia"/>
          <w:sz w:val="32"/>
          <w:szCs w:val="32"/>
        </w:rPr>
        <w:t>以全国肿瘤防治宣传周为契机，组织开展义诊、宣教、患教会等8项活动，提升群众预防保健意识。</w:t>
      </w:r>
    </w:p>
    <w:p w14:paraId="4D15D7E1" w14:textId="65366D04" w:rsidR="003F00FB" w:rsidRDefault="003F00FB" w:rsidP="003F00FB">
      <w:pPr>
        <w:pStyle w:val="a6"/>
        <w:spacing w:line="580" w:lineRule="exact"/>
        <w:ind w:firstLineChars="200" w:firstLine="643"/>
        <w:rPr>
          <w:rFonts w:eastAsia="仿宋" w:cs="仿宋"/>
          <w:sz w:val="32"/>
          <w:szCs w:val="32"/>
        </w:rPr>
      </w:pPr>
      <w:r>
        <w:rPr>
          <w:rFonts w:eastAsia="仿宋" w:cs="仿宋" w:hint="eastAsia"/>
          <w:b/>
          <w:bCs/>
          <w:sz w:val="32"/>
          <w:szCs w:val="32"/>
        </w:rPr>
        <w:lastRenderedPageBreak/>
        <w:t>4</w:t>
      </w:r>
      <w:r w:rsidR="008B3AAC">
        <w:rPr>
          <w:rFonts w:eastAsia="仿宋" w:cs="仿宋" w:hint="eastAsia"/>
          <w:b/>
          <w:bCs/>
          <w:sz w:val="32"/>
          <w:szCs w:val="32"/>
        </w:rPr>
        <w:t>)</w:t>
      </w:r>
      <w:r>
        <w:rPr>
          <w:rFonts w:eastAsia="仿宋" w:cs="仿宋" w:hint="eastAsia"/>
          <w:b/>
          <w:bCs/>
          <w:sz w:val="32"/>
          <w:szCs w:val="32"/>
        </w:rPr>
        <w:t>.</w:t>
      </w:r>
      <w:proofErr w:type="gramStart"/>
      <w:r>
        <w:rPr>
          <w:rFonts w:eastAsia="仿宋" w:cs="仿宋" w:hint="eastAsia"/>
          <w:b/>
          <w:bCs/>
          <w:sz w:val="32"/>
          <w:szCs w:val="32"/>
        </w:rPr>
        <w:t>医</w:t>
      </w:r>
      <w:proofErr w:type="gramEnd"/>
      <w:r>
        <w:rPr>
          <w:rFonts w:eastAsia="仿宋" w:cs="仿宋" w:hint="eastAsia"/>
          <w:b/>
          <w:bCs/>
          <w:sz w:val="32"/>
          <w:szCs w:val="32"/>
        </w:rPr>
        <w:t>保管</w:t>
      </w:r>
      <w:proofErr w:type="gramStart"/>
      <w:r>
        <w:rPr>
          <w:rFonts w:eastAsia="仿宋" w:cs="仿宋" w:hint="eastAsia"/>
          <w:b/>
          <w:bCs/>
          <w:sz w:val="32"/>
          <w:szCs w:val="32"/>
        </w:rPr>
        <w:t>理持续</w:t>
      </w:r>
      <w:proofErr w:type="gramEnd"/>
      <w:r>
        <w:rPr>
          <w:rFonts w:eastAsia="仿宋" w:cs="仿宋" w:hint="eastAsia"/>
          <w:b/>
          <w:bCs/>
          <w:sz w:val="32"/>
          <w:szCs w:val="32"/>
        </w:rPr>
        <w:t>加强。</w:t>
      </w:r>
      <w:r>
        <w:rPr>
          <w:rFonts w:eastAsia="仿宋" w:cs="仿宋" w:hint="eastAsia"/>
          <w:sz w:val="32"/>
          <w:szCs w:val="32"/>
        </w:rPr>
        <w:t>邀请市</w:t>
      </w:r>
      <w:proofErr w:type="gramStart"/>
      <w:r>
        <w:rPr>
          <w:rFonts w:eastAsia="仿宋" w:cs="仿宋" w:hint="eastAsia"/>
          <w:sz w:val="32"/>
          <w:szCs w:val="32"/>
        </w:rPr>
        <w:t>医</w:t>
      </w:r>
      <w:proofErr w:type="gramEnd"/>
      <w:r>
        <w:rPr>
          <w:rFonts w:eastAsia="仿宋" w:cs="仿宋" w:hint="eastAsia"/>
          <w:sz w:val="32"/>
          <w:szCs w:val="32"/>
        </w:rPr>
        <w:t>保局赖优良主任来院宣讲</w:t>
      </w:r>
      <w:proofErr w:type="gramStart"/>
      <w:r>
        <w:rPr>
          <w:rFonts w:eastAsia="仿宋" w:cs="仿宋" w:hint="eastAsia"/>
          <w:sz w:val="32"/>
          <w:szCs w:val="32"/>
        </w:rPr>
        <w:t>医</w:t>
      </w:r>
      <w:proofErr w:type="gramEnd"/>
      <w:r>
        <w:rPr>
          <w:rFonts w:eastAsia="仿宋" w:cs="仿宋" w:hint="eastAsia"/>
          <w:sz w:val="32"/>
          <w:szCs w:val="32"/>
        </w:rPr>
        <w:t>保政策，让医务人员充分了解药品、耗材</w:t>
      </w:r>
      <w:proofErr w:type="gramStart"/>
      <w:r>
        <w:rPr>
          <w:rFonts w:eastAsia="仿宋" w:cs="仿宋" w:hint="eastAsia"/>
          <w:sz w:val="32"/>
          <w:szCs w:val="32"/>
        </w:rPr>
        <w:t>医</w:t>
      </w:r>
      <w:proofErr w:type="gramEnd"/>
      <w:r>
        <w:rPr>
          <w:rFonts w:eastAsia="仿宋" w:cs="仿宋" w:hint="eastAsia"/>
          <w:sz w:val="32"/>
          <w:szCs w:val="32"/>
        </w:rPr>
        <w:t>保限制。开展</w:t>
      </w:r>
      <w:proofErr w:type="gramStart"/>
      <w:r>
        <w:rPr>
          <w:rFonts w:eastAsia="仿宋" w:cs="仿宋" w:hint="eastAsia"/>
          <w:sz w:val="32"/>
          <w:szCs w:val="32"/>
        </w:rPr>
        <w:t>医</w:t>
      </w:r>
      <w:proofErr w:type="gramEnd"/>
      <w:r>
        <w:rPr>
          <w:rFonts w:eastAsia="仿宋" w:cs="仿宋" w:hint="eastAsia"/>
          <w:sz w:val="32"/>
          <w:szCs w:val="32"/>
        </w:rPr>
        <w:t>保MDT稽核检查12次，</w:t>
      </w:r>
      <w:r>
        <w:rPr>
          <w:rFonts w:eastAsia="仿宋" w:cs="仿宋" w:hint="eastAsia"/>
          <w:bCs/>
          <w:sz w:val="32"/>
          <w:szCs w:val="32"/>
        </w:rPr>
        <w:t>DIP工作专班定期分析相关数据，及时发现并解决问题，</w:t>
      </w:r>
      <w:r>
        <w:rPr>
          <w:rFonts w:eastAsia="仿宋" w:cs="仿宋" w:hint="eastAsia"/>
          <w:sz w:val="32"/>
          <w:szCs w:val="32"/>
        </w:rPr>
        <w:t>借助中公网实现对临床医疗行为规范化管理。</w:t>
      </w:r>
      <w:r>
        <w:rPr>
          <w:rFonts w:eastAsia="仿宋" w:cs="仿宋" w:hint="eastAsia"/>
          <w:bCs/>
          <w:sz w:val="32"/>
          <w:szCs w:val="32"/>
        </w:rPr>
        <w:t>较好完成</w:t>
      </w:r>
      <w:r>
        <w:rPr>
          <w:rFonts w:eastAsia="仿宋" w:cs="仿宋" w:hint="eastAsia"/>
          <w:sz w:val="32"/>
          <w:szCs w:val="32"/>
        </w:rPr>
        <w:t>DIP付费首年度（2023年）清算工作。合理调整物价，重点提高手术、治疗、康复、药学、病理和精神科等体现技术劳务价值的服务项目价格，优化医疗费用结构。对284个医疗服务项目价格均及时调整到位，特别是PET/CT等大型检查项目大幅降价，让利于民。新增湖南省“双通道”责任医生9名，使全院“双通道”责任医生达到71名，涵盖双通道药品涉及的全部专业；在</w:t>
      </w:r>
      <w:proofErr w:type="gramStart"/>
      <w:r>
        <w:rPr>
          <w:rFonts w:eastAsia="仿宋" w:cs="仿宋" w:hint="eastAsia"/>
          <w:sz w:val="32"/>
          <w:szCs w:val="32"/>
        </w:rPr>
        <w:t>医保咨询</w:t>
      </w:r>
      <w:proofErr w:type="gramEnd"/>
      <w:r>
        <w:rPr>
          <w:rFonts w:eastAsia="仿宋" w:cs="仿宋" w:hint="eastAsia"/>
          <w:sz w:val="32"/>
          <w:szCs w:val="32"/>
        </w:rPr>
        <w:t>窗口前置一站式服务台、在临床科室开展“医保登记”，将</w:t>
      </w:r>
      <w:proofErr w:type="gramStart"/>
      <w:r>
        <w:rPr>
          <w:rFonts w:eastAsia="仿宋" w:cs="仿宋" w:hint="eastAsia"/>
          <w:sz w:val="32"/>
          <w:szCs w:val="32"/>
        </w:rPr>
        <w:t>医</w:t>
      </w:r>
      <w:proofErr w:type="gramEnd"/>
      <w:r>
        <w:rPr>
          <w:rFonts w:eastAsia="仿宋" w:cs="仿宋" w:hint="eastAsia"/>
          <w:sz w:val="32"/>
          <w:szCs w:val="32"/>
        </w:rPr>
        <w:t>保服务前移，为患者提供方便。</w:t>
      </w:r>
    </w:p>
    <w:p w14:paraId="1BA075EA" w14:textId="77777777" w:rsidR="00F21549" w:rsidRPr="003F00FB" w:rsidRDefault="00F21549">
      <w:pPr>
        <w:pStyle w:val="a5"/>
      </w:pPr>
    </w:p>
    <w:p w14:paraId="1D1545FA" w14:textId="77777777" w:rsidR="00F21549" w:rsidRDefault="00360AFE">
      <w:pPr>
        <w:pStyle w:val="a8"/>
        <w:widowControl/>
        <w:spacing w:line="640" w:lineRule="exact"/>
        <w:ind w:firstLine="640"/>
        <w:rPr>
          <w:rFonts w:ascii="Times New Roman" w:eastAsia="黑体" w:hAnsi="Times New Roman"/>
          <w:sz w:val="32"/>
          <w:szCs w:val="32"/>
        </w:rPr>
      </w:pPr>
      <w:r>
        <w:rPr>
          <w:rFonts w:ascii="Times New Roman" w:eastAsia="黑体" w:hAnsi="Times New Roman"/>
          <w:sz w:val="32"/>
          <w:szCs w:val="32"/>
        </w:rPr>
        <w:t>七、存在的问题及原因分析</w:t>
      </w:r>
    </w:p>
    <w:p w14:paraId="4D0676FC" w14:textId="77777777" w:rsidR="00F21549" w:rsidRDefault="00360AFE">
      <w:pPr>
        <w:ind w:firstLineChars="200" w:firstLine="640"/>
        <w:rPr>
          <w:rFonts w:ascii="宋体" w:hAnsi="宋体" w:cs="宋体"/>
          <w:sz w:val="32"/>
          <w:szCs w:val="32"/>
        </w:rPr>
      </w:pPr>
      <w:r>
        <w:rPr>
          <w:rFonts w:eastAsia="仿宋" w:cs="仿宋" w:hint="eastAsia"/>
          <w:sz w:val="32"/>
          <w:szCs w:val="32"/>
        </w:rPr>
        <w:t>由于专项资金未能列入年初预算内，存在财政项目收入未拨付到位前支出实际发生时未计入项目支出，而仅当财政项目收入拨付到位后发生的支出才计入项目支出。</w:t>
      </w:r>
    </w:p>
    <w:p w14:paraId="1661C078" w14:textId="77777777" w:rsidR="00F21549" w:rsidRDefault="00360AFE">
      <w:pPr>
        <w:widowControl/>
        <w:spacing w:line="64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八、</w:t>
      </w:r>
      <w:r>
        <w:rPr>
          <w:rFonts w:ascii="Times New Roman" w:eastAsia="黑体" w:hAnsi="Times New Roman"/>
          <w:sz w:val="32"/>
          <w:szCs w:val="32"/>
        </w:rPr>
        <w:t>下一步改进措施</w:t>
      </w:r>
    </w:p>
    <w:p w14:paraId="164CE6FA" w14:textId="77777777" w:rsidR="00F21549" w:rsidRDefault="00360AFE">
      <w:pPr>
        <w:ind w:firstLineChars="200" w:firstLine="640"/>
        <w:rPr>
          <w:rFonts w:eastAsia="仿宋" w:cs="仿宋"/>
          <w:sz w:val="32"/>
          <w:szCs w:val="32"/>
        </w:rPr>
      </w:pPr>
      <w:r>
        <w:rPr>
          <w:rFonts w:eastAsia="仿宋" w:cs="仿宋" w:hint="eastAsia"/>
          <w:sz w:val="32"/>
          <w:szCs w:val="32"/>
        </w:rPr>
        <w:t>对拨付的专项资金能够及时获取相关业务部门的拨付批文，可以进一步明确专项资金的使用开支范围，防范资金使用违规风险。</w:t>
      </w:r>
    </w:p>
    <w:p w14:paraId="2780DDCE" w14:textId="77777777" w:rsidR="00F21549" w:rsidRDefault="00360AFE" w:rsidP="00F00709">
      <w:pPr>
        <w:widowControl/>
        <w:spacing w:line="640" w:lineRule="exact"/>
        <w:ind w:leftChars="200" w:left="560"/>
        <w:rPr>
          <w:rFonts w:ascii="Times New Roman" w:eastAsia="黑体" w:hAnsi="Times New Roman"/>
          <w:sz w:val="32"/>
          <w:szCs w:val="32"/>
        </w:rPr>
      </w:pPr>
      <w:r>
        <w:rPr>
          <w:rFonts w:ascii="Times New Roman" w:eastAsia="黑体" w:hAnsi="Times New Roman" w:hint="eastAsia"/>
          <w:sz w:val="32"/>
          <w:szCs w:val="32"/>
        </w:rPr>
        <w:t>九、</w:t>
      </w:r>
      <w:r>
        <w:rPr>
          <w:rFonts w:ascii="Times New Roman" w:eastAsia="黑体" w:hAnsi="Times New Roman"/>
          <w:sz w:val="32"/>
          <w:szCs w:val="32"/>
        </w:rPr>
        <w:t>部门整体支出绩效自评结果拟应用和公开情况</w:t>
      </w:r>
    </w:p>
    <w:p w14:paraId="10B32D74" w14:textId="77777777" w:rsidR="00F21549" w:rsidRDefault="00360AFE">
      <w:pPr>
        <w:pStyle w:val="a3"/>
        <w:spacing w:line="24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全面公开绩效自评报告，将部门整体支出绩效自评报告在本部门的门户网站公开，接受社会监督。</w:t>
      </w:r>
    </w:p>
    <w:p w14:paraId="12ABA2E0" w14:textId="77777777" w:rsidR="00F21549" w:rsidRDefault="00F21549" w:rsidP="00F00709">
      <w:pPr>
        <w:pStyle w:val="a3"/>
        <w:ind w:leftChars="200" w:left="560"/>
      </w:pPr>
    </w:p>
    <w:p w14:paraId="2517F438" w14:textId="77777777" w:rsidR="00F21549" w:rsidRDefault="00360AFE">
      <w:pPr>
        <w:widowControl/>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报告需要以下附件：</w:t>
      </w:r>
    </w:p>
    <w:p w14:paraId="0ED1EF45" w14:textId="77777777" w:rsidR="00F21549" w:rsidRDefault="00360AFE">
      <w:pPr>
        <w:widowControl/>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1.部门整体支出绩效评价基础数据表</w:t>
      </w:r>
    </w:p>
    <w:p w14:paraId="3727E38D" w14:textId="77777777" w:rsidR="00F21549" w:rsidRDefault="00360AFE">
      <w:pPr>
        <w:widowControl/>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2.部门整体支出绩效自评表</w:t>
      </w:r>
    </w:p>
    <w:p w14:paraId="169C4418" w14:textId="77777777" w:rsidR="00F21549" w:rsidRDefault="00360AFE">
      <w:pPr>
        <w:widowControl/>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3.项目支出绩效自评表（一个</w:t>
      </w:r>
      <w:proofErr w:type="gramStart"/>
      <w:r>
        <w:rPr>
          <w:rFonts w:ascii="仿宋_GB2312" w:eastAsia="仿宋_GB2312" w:hAnsi="仿宋_GB2312" w:cs="仿宋_GB2312" w:hint="eastAsia"/>
          <w:sz w:val="32"/>
          <w:szCs w:val="32"/>
        </w:rPr>
        <w:t>一级项目</w:t>
      </w:r>
      <w:proofErr w:type="gramEnd"/>
      <w:r>
        <w:rPr>
          <w:rFonts w:ascii="仿宋_GB2312" w:eastAsia="仿宋_GB2312" w:hAnsi="仿宋_GB2312" w:cs="仿宋_GB2312" w:hint="eastAsia"/>
          <w:sz w:val="32"/>
          <w:szCs w:val="32"/>
        </w:rPr>
        <w:t>支出一张表）</w:t>
      </w:r>
    </w:p>
    <w:p w14:paraId="53A1150D" w14:textId="77777777" w:rsidR="00F21549" w:rsidRDefault="00360AFE">
      <w:pPr>
        <w:widowControl/>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4.政府性基金预算支出情况表</w:t>
      </w:r>
    </w:p>
    <w:p w14:paraId="59F1218E" w14:textId="77777777" w:rsidR="00F21549" w:rsidRDefault="00360AFE">
      <w:pPr>
        <w:widowControl/>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5.国有资本经营预算支出情况表</w:t>
      </w:r>
    </w:p>
    <w:p w14:paraId="6ED4CF8C" w14:textId="77777777" w:rsidR="00F21549" w:rsidRDefault="00360AFE">
      <w:pPr>
        <w:widowControl/>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6.社会保险基金预算支出情况表</w:t>
      </w:r>
    </w:p>
    <w:p w14:paraId="17FF0D5E" w14:textId="77777777" w:rsidR="00F21549" w:rsidRDefault="00360AFE">
      <w:pPr>
        <w:widowControl/>
        <w:spacing w:line="640" w:lineRule="exact"/>
        <w:rPr>
          <w:rFonts w:ascii="黑体" w:eastAsia="黑体" w:hAnsi="黑体" w:cs="黑体"/>
          <w:sz w:val="32"/>
          <w:szCs w:val="32"/>
        </w:rPr>
      </w:pPr>
      <w:r>
        <w:rPr>
          <w:rFonts w:ascii="仿宋_GB2312" w:eastAsia="仿宋_GB2312" w:hAnsi="仿宋_GB2312" w:cs="仿宋_GB2312" w:hint="eastAsia"/>
          <w:sz w:val="32"/>
          <w:szCs w:val="32"/>
        </w:rPr>
        <w:br w:type="page"/>
      </w:r>
      <w:r>
        <w:rPr>
          <w:rFonts w:ascii="黑体" w:eastAsia="黑体" w:hAnsi="黑体" w:cs="黑体" w:hint="eastAsia"/>
          <w:sz w:val="32"/>
          <w:szCs w:val="32"/>
        </w:rPr>
        <w:lastRenderedPageBreak/>
        <w:t>附件5</w:t>
      </w:r>
    </w:p>
    <w:p w14:paraId="424A36E7" w14:textId="77777777" w:rsidR="00F21549" w:rsidRDefault="00360AFE" w:rsidP="00F00709">
      <w:pPr>
        <w:spacing w:beforeLines="50" w:before="156" w:afterLines="50" w:after="156"/>
        <w:jc w:val="center"/>
        <w:rPr>
          <w:rFonts w:ascii="方正小标宋简体" w:eastAsia="方正小标宋简体" w:hAnsi="方正小标宋简体" w:cs="方正小标宋简体"/>
          <w:spacing w:val="-6"/>
          <w:sz w:val="36"/>
          <w:szCs w:val="36"/>
        </w:rPr>
      </w:pPr>
      <w:r>
        <w:rPr>
          <w:rFonts w:ascii="方正小标宋简体" w:eastAsia="方正小标宋简体" w:hAnsi="方正小标宋简体" w:cs="方正小标宋简体" w:hint="eastAsia"/>
          <w:sz w:val="36"/>
          <w:szCs w:val="36"/>
        </w:rPr>
        <w:t>部门整体支出</w:t>
      </w:r>
      <w:r>
        <w:rPr>
          <w:rFonts w:ascii="方正小标宋简体" w:eastAsia="方正小标宋简体" w:hAnsi="方正小标宋简体" w:cs="方正小标宋简体" w:hint="eastAsia"/>
          <w:spacing w:val="-6"/>
          <w:sz w:val="36"/>
          <w:szCs w:val="36"/>
        </w:rPr>
        <w:t>绩效自评工</w:t>
      </w:r>
      <w:proofErr w:type="gramStart"/>
      <w:r>
        <w:rPr>
          <w:rFonts w:ascii="方正小标宋简体" w:eastAsia="方正小标宋简体" w:hAnsi="方正小标宋简体" w:cs="方正小标宋简体" w:hint="eastAsia"/>
          <w:spacing w:val="-6"/>
          <w:sz w:val="36"/>
          <w:szCs w:val="36"/>
        </w:rPr>
        <w:t>作考核</w:t>
      </w:r>
      <w:proofErr w:type="gramEnd"/>
      <w:r>
        <w:rPr>
          <w:rFonts w:ascii="方正小标宋简体" w:eastAsia="方正小标宋简体" w:hAnsi="方正小标宋简体" w:cs="方正小标宋简体" w:hint="eastAsia"/>
          <w:spacing w:val="-6"/>
          <w:sz w:val="36"/>
          <w:szCs w:val="36"/>
        </w:rPr>
        <w:t>评分表</w:t>
      </w:r>
    </w:p>
    <w:tbl>
      <w:tblPr>
        <w:tblW w:w="9941" w:type="dxa"/>
        <w:jc w:val="center"/>
        <w:tblLayout w:type="fixed"/>
        <w:tblLook w:val="04A0" w:firstRow="1" w:lastRow="0" w:firstColumn="1" w:lastColumn="0" w:noHBand="0" w:noVBand="1"/>
      </w:tblPr>
      <w:tblGrid>
        <w:gridCol w:w="745"/>
        <w:gridCol w:w="1174"/>
        <w:gridCol w:w="5000"/>
        <w:gridCol w:w="3022"/>
      </w:tblGrid>
      <w:tr w:rsidR="00F21549" w14:paraId="65825E3E" w14:textId="77777777">
        <w:trPr>
          <w:tblHeader/>
          <w:jc w:val="center"/>
        </w:trPr>
        <w:tc>
          <w:tcPr>
            <w:tcW w:w="745" w:type="dxa"/>
            <w:tcBorders>
              <w:top w:val="single" w:sz="4" w:space="0" w:color="auto"/>
              <w:left w:val="single" w:sz="4" w:space="0" w:color="auto"/>
              <w:bottom w:val="single" w:sz="4" w:space="0" w:color="auto"/>
              <w:right w:val="single" w:sz="4" w:space="0" w:color="auto"/>
            </w:tcBorders>
            <w:vAlign w:val="center"/>
          </w:tcPr>
          <w:p w14:paraId="2609DB80" w14:textId="77777777" w:rsidR="00F21549" w:rsidRDefault="00360AFE">
            <w:pPr>
              <w:spacing w:line="300" w:lineRule="exact"/>
              <w:jc w:val="center"/>
              <w:rPr>
                <w:rFonts w:ascii="Times New Roman" w:eastAsia="黑体" w:hAnsi="Times New Roman"/>
                <w:bCs/>
                <w:sz w:val="21"/>
                <w:szCs w:val="21"/>
              </w:rPr>
            </w:pPr>
            <w:r>
              <w:rPr>
                <w:rFonts w:ascii="Times New Roman" w:eastAsia="黑体" w:hAnsi="Times New Roman"/>
                <w:bCs/>
                <w:sz w:val="21"/>
                <w:szCs w:val="21"/>
              </w:rPr>
              <w:t>一级指标</w:t>
            </w:r>
          </w:p>
        </w:tc>
        <w:tc>
          <w:tcPr>
            <w:tcW w:w="1174" w:type="dxa"/>
            <w:tcBorders>
              <w:top w:val="single" w:sz="4" w:space="0" w:color="auto"/>
              <w:left w:val="nil"/>
              <w:bottom w:val="single" w:sz="4" w:space="0" w:color="auto"/>
              <w:right w:val="single" w:sz="4" w:space="0" w:color="auto"/>
            </w:tcBorders>
            <w:vAlign w:val="center"/>
          </w:tcPr>
          <w:p w14:paraId="4F63B1E0" w14:textId="77777777" w:rsidR="00F21549" w:rsidRDefault="00360AFE">
            <w:pPr>
              <w:spacing w:line="300" w:lineRule="exact"/>
              <w:jc w:val="center"/>
              <w:rPr>
                <w:rFonts w:ascii="Times New Roman" w:eastAsia="黑体" w:hAnsi="Times New Roman"/>
                <w:bCs/>
                <w:sz w:val="21"/>
                <w:szCs w:val="21"/>
              </w:rPr>
            </w:pPr>
            <w:r>
              <w:rPr>
                <w:rFonts w:ascii="Times New Roman" w:eastAsia="黑体" w:hAnsi="Times New Roman"/>
                <w:bCs/>
                <w:sz w:val="21"/>
                <w:szCs w:val="21"/>
              </w:rPr>
              <w:t>二级指标</w:t>
            </w:r>
          </w:p>
        </w:tc>
        <w:tc>
          <w:tcPr>
            <w:tcW w:w="5000" w:type="dxa"/>
            <w:tcBorders>
              <w:top w:val="single" w:sz="4" w:space="0" w:color="auto"/>
              <w:left w:val="nil"/>
              <w:bottom w:val="single" w:sz="4" w:space="0" w:color="auto"/>
              <w:right w:val="single" w:sz="4" w:space="0" w:color="auto"/>
            </w:tcBorders>
            <w:vAlign w:val="center"/>
          </w:tcPr>
          <w:p w14:paraId="437EC25C" w14:textId="77777777" w:rsidR="00F21549" w:rsidRDefault="00360AFE">
            <w:pPr>
              <w:spacing w:line="300" w:lineRule="exact"/>
              <w:jc w:val="center"/>
              <w:rPr>
                <w:rFonts w:ascii="Times New Roman" w:eastAsia="黑体" w:hAnsi="Times New Roman"/>
                <w:bCs/>
                <w:sz w:val="21"/>
                <w:szCs w:val="21"/>
              </w:rPr>
            </w:pPr>
            <w:r>
              <w:rPr>
                <w:rFonts w:ascii="Times New Roman" w:eastAsia="黑体" w:hAnsi="Times New Roman"/>
                <w:bCs/>
                <w:sz w:val="21"/>
                <w:szCs w:val="21"/>
              </w:rPr>
              <w:t>评分标准</w:t>
            </w:r>
          </w:p>
        </w:tc>
        <w:tc>
          <w:tcPr>
            <w:tcW w:w="3022" w:type="dxa"/>
            <w:tcBorders>
              <w:top w:val="single" w:sz="4" w:space="0" w:color="auto"/>
              <w:left w:val="nil"/>
              <w:bottom w:val="single" w:sz="4" w:space="0" w:color="auto"/>
              <w:right w:val="single" w:sz="4" w:space="0" w:color="auto"/>
            </w:tcBorders>
            <w:vAlign w:val="center"/>
          </w:tcPr>
          <w:p w14:paraId="6A4C2EF5" w14:textId="77777777" w:rsidR="00F21549" w:rsidRDefault="00360AFE">
            <w:pPr>
              <w:spacing w:line="300" w:lineRule="exact"/>
              <w:jc w:val="center"/>
              <w:rPr>
                <w:rFonts w:ascii="Times New Roman" w:eastAsia="黑体" w:hAnsi="Times New Roman"/>
                <w:bCs/>
                <w:sz w:val="21"/>
                <w:szCs w:val="21"/>
              </w:rPr>
            </w:pPr>
            <w:r>
              <w:rPr>
                <w:rFonts w:ascii="Times New Roman" w:eastAsia="黑体" w:hAnsi="Times New Roman"/>
                <w:bCs/>
                <w:sz w:val="21"/>
                <w:szCs w:val="21"/>
              </w:rPr>
              <w:t>所需佐证材料</w:t>
            </w:r>
          </w:p>
        </w:tc>
      </w:tr>
      <w:tr w:rsidR="00F21549" w14:paraId="2408628A" w14:textId="77777777">
        <w:trPr>
          <w:jc w:val="center"/>
        </w:trPr>
        <w:tc>
          <w:tcPr>
            <w:tcW w:w="745" w:type="dxa"/>
            <w:vMerge w:val="restart"/>
            <w:tcBorders>
              <w:top w:val="single" w:sz="4" w:space="0" w:color="auto"/>
              <w:left w:val="single" w:sz="4" w:space="0" w:color="auto"/>
              <w:right w:val="single" w:sz="4" w:space="0" w:color="auto"/>
            </w:tcBorders>
            <w:vAlign w:val="center"/>
          </w:tcPr>
          <w:p w14:paraId="55AB36AE"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布置工作</w:t>
            </w:r>
          </w:p>
          <w:p w14:paraId="0A36F8E7" w14:textId="77777777" w:rsidR="00F21549" w:rsidRDefault="00F21549">
            <w:pPr>
              <w:spacing w:line="300" w:lineRule="exact"/>
              <w:jc w:val="center"/>
              <w:rPr>
                <w:rFonts w:ascii="Times New Roman" w:eastAsia="仿宋_GB2312" w:hAnsi="Times New Roman"/>
                <w:sz w:val="20"/>
                <w:szCs w:val="20"/>
              </w:rPr>
            </w:pPr>
          </w:p>
          <w:p w14:paraId="492B3729" w14:textId="77777777" w:rsidR="00F21549" w:rsidRDefault="00360AFE">
            <w:pPr>
              <w:spacing w:line="300" w:lineRule="exact"/>
              <w:jc w:val="left"/>
              <w:rPr>
                <w:rFonts w:ascii="Times New Roman" w:eastAsia="仿宋_GB2312" w:hAnsi="Times New Roman"/>
                <w:sz w:val="20"/>
                <w:szCs w:val="20"/>
              </w:rPr>
            </w:pPr>
            <w:r>
              <w:rPr>
                <w:rFonts w:ascii="Times New Roman" w:eastAsia="仿宋_GB2312" w:hAnsi="Times New Roman"/>
                <w:sz w:val="20"/>
                <w:szCs w:val="20"/>
              </w:rPr>
              <w:t>10</w:t>
            </w:r>
            <w:r>
              <w:rPr>
                <w:rFonts w:ascii="Times New Roman" w:eastAsia="仿宋_GB2312" w:hAnsi="Times New Roman"/>
                <w:sz w:val="20"/>
                <w:szCs w:val="20"/>
              </w:rPr>
              <w:t>分</w:t>
            </w:r>
          </w:p>
        </w:tc>
        <w:tc>
          <w:tcPr>
            <w:tcW w:w="1174" w:type="dxa"/>
            <w:tcBorders>
              <w:top w:val="single" w:sz="4" w:space="0" w:color="auto"/>
              <w:left w:val="nil"/>
              <w:right w:val="single" w:sz="4" w:space="0" w:color="auto"/>
            </w:tcBorders>
            <w:vAlign w:val="center"/>
          </w:tcPr>
          <w:p w14:paraId="53D01BEE"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自评通知</w:t>
            </w:r>
          </w:p>
          <w:p w14:paraId="6F2675CE"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w:t>
            </w:r>
            <w:r>
              <w:rPr>
                <w:rFonts w:ascii="Times New Roman" w:eastAsia="仿宋_GB2312" w:hAnsi="Times New Roman"/>
                <w:sz w:val="20"/>
                <w:szCs w:val="20"/>
              </w:rPr>
              <w:t>8</w:t>
            </w:r>
            <w:r>
              <w:rPr>
                <w:rFonts w:ascii="Times New Roman" w:eastAsia="仿宋_GB2312" w:hAnsi="Times New Roman"/>
                <w:sz w:val="20"/>
                <w:szCs w:val="20"/>
              </w:rPr>
              <w:t>分）</w:t>
            </w:r>
          </w:p>
        </w:tc>
        <w:tc>
          <w:tcPr>
            <w:tcW w:w="5000" w:type="dxa"/>
            <w:tcBorders>
              <w:top w:val="single" w:sz="4" w:space="0" w:color="auto"/>
              <w:left w:val="nil"/>
              <w:bottom w:val="single" w:sz="4" w:space="0" w:color="auto"/>
              <w:right w:val="single" w:sz="4" w:space="0" w:color="auto"/>
            </w:tcBorders>
            <w:vAlign w:val="center"/>
          </w:tcPr>
          <w:p w14:paraId="725829B2" w14:textId="77777777" w:rsidR="00F21549" w:rsidRDefault="00360AFE">
            <w:pPr>
              <w:spacing w:line="300" w:lineRule="exact"/>
              <w:rPr>
                <w:rFonts w:ascii="Times New Roman" w:eastAsia="仿宋_GB2312" w:hAnsi="Times New Roman"/>
                <w:sz w:val="20"/>
                <w:szCs w:val="20"/>
              </w:rPr>
            </w:pPr>
            <w:r>
              <w:rPr>
                <w:rFonts w:ascii="Times New Roman" w:eastAsia="仿宋_GB2312" w:hAnsi="Times New Roman"/>
                <w:sz w:val="20"/>
                <w:szCs w:val="20"/>
              </w:rPr>
              <w:t>1</w:t>
            </w:r>
            <w:r>
              <w:rPr>
                <w:rFonts w:ascii="Times New Roman" w:eastAsia="仿宋_GB2312" w:hAnsi="Times New Roman" w:hint="eastAsia"/>
                <w:sz w:val="20"/>
                <w:szCs w:val="20"/>
              </w:rPr>
              <w:t>.</w:t>
            </w:r>
            <w:r>
              <w:rPr>
                <w:rFonts w:ascii="Times New Roman" w:eastAsia="仿宋_GB2312" w:hAnsi="Times New Roman"/>
                <w:sz w:val="20"/>
                <w:szCs w:val="20"/>
              </w:rPr>
              <w:t>印发绩效自评通知的得</w:t>
            </w:r>
            <w:r>
              <w:rPr>
                <w:rFonts w:ascii="Times New Roman" w:eastAsia="仿宋_GB2312" w:hAnsi="Times New Roman"/>
                <w:sz w:val="20"/>
                <w:szCs w:val="20"/>
              </w:rPr>
              <w:t>2</w:t>
            </w:r>
            <w:r>
              <w:rPr>
                <w:rFonts w:ascii="Times New Roman" w:eastAsia="仿宋_GB2312" w:hAnsi="Times New Roman"/>
                <w:sz w:val="20"/>
                <w:szCs w:val="20"/>
              </w:rPr>
              <w:t>分，否则不得分。</w:t>
            </w:r>
          </w:p>
          <w:p w14:paraId="2F54E5C1" w14:textId="77777777" w:rsidR="00F21549" w:rsidRDefault="00360AFE">
            <w:pPr>
              <w:spacing w:line="300" w:lineRule="exact"/>
              <w:rPr>
                <w:rFonts w:ascii="Times New Roman" w:eastAsia="仿宋_GB2312" w:hAnsi="Times New Roman"/>
                <w:sz w:val="20"/>
                <w:szCs w:val="20"/>
              </w:rPr>
            </w:pPr>
            <w:r>
              <w:rPr>
                <w:rFonts w:ascii="Times New Roman" w:eastAsia="仿宋_GB2312" w:hAnsi="Times New Roman"/>
                <w:sz w:val="20"/>
                <w:szCs w:val="20"/>
              </w:rPr>
              <w:t>2</w:t>
            </w:r>
            <w:r>
              <w:rPr>
                <w:rFonts w:ascii="Times New Roman" w:eastAsia="仿宋_GB2312" w:hAnsi="Times New Roman" w:hint="eastAsia"/>
                <w:sz w:val="20"/>
                <w:szCs w:val="20"/>
              </w:rPr>
              <w:t>.</w:t>
            </w:r>
            <w:r>
              <w:rPr>
                <w:rFonts w:ascii="Times New Roman" w:eastAsia="仿宋_GB2312" w:hAnsi="Times New Roman"/>
                <w:sz w:val="20"/>
                <w:szCs w:val="20"/>
              </w:rPr>
              <w:t>按照本规程规定，绩效自评通知包括自评范围、自评主要依据、自评主要内容、自评程序和步骤、有关要求等内容，并附有本通知要求的附件的，得</w:t>
            </w:r>
            <w:r>
              <w:rPr>
                <w:rFonts w:ascii="Times New Roman" w:eastAsia="仿宋_GB2312" w:hAnsi="Times New Roman"/>
                <w:sz w:val="20"/>
                <w:szCs w:val="20"/>
              </w:rPr>
              <w:t>6</w:t>
            </w:r>
            <w:r>
              <w:rPr>
                <w:rFonts w:ascii="Times New Roman" w:eastAsia="仿宋_GB2312" w:hAnsi="Times New Roman"/>
                <w:sz w:val="20"/>
                <w:szCs w:val="20"/>
              </w:rPr>
              <w:t>分；否则缺</w:t>
            </w:r>
            <w:r>
              <w:rPr>
                <w:rFonts w:ascii="Times New Roman" w:eastAsia="仿宋_GB2312" w:hAnsi="Times New Roman"/>
                <w:sz w:val="20"/>
                <w:szCs w:val="20"/>
              </w:rPr>
              <w:t>1</w:t>
            </w:r>
            <w:r>
              <w:rPr>
                <w:rFonts w:ascii="Times New Roman" w:eastAsia="仿宋_GB2312" w:hAnsi="Times New Roman"/>
                <w:sz w:val="20"/>
                <w:szCs w:val="20"/>
              </w:rPr>
              <w:t>项扣</w:t>
            </w:r>
            <w:r>
              <w:rPr>
                <w:rFonts w:ascii="Times New Roman" w:eastAsia="仿宋_GB2312" w:hAnsi="Times New Roman"/>
                <w:sz w:val="20"/>
                <w:szCs w:val="20"/>
              </w:rPr>
              <w:t>1</w:t>
            </w:r>
            <w:r>
              <w:rPr>
                <w:rFonts w:ascii="Times New Roman" w:eastAsia="仿宋_GB2312" w:hAnsi="Times New Roman"/>
                <w:sz w:val="20"/>
                <w:szCs w:val="20"/>
              </w:rPr>
              <w:t>分，最多扣</w:t>
            </w:r>
            <w:r>
              <w:rPr>
                <w:rFonts w:ascii="Times New Roman" w:eastAsia="仿宋_GB2312" w:hAnsi="Times New Roman"/>
                <w:sz w:val="20"/>
                <w:szCs w:val="20"/>
              </w:rPr>
              <w:t>6</w:t>
            </w:r>
            <w:r>
              <w:rPr>
                <w:rFonts w:ascii="Times New Roman" w:eastAsia="仿宋_GB2312" w:hAnsi="Times New Roman"/>
                <w:sz w:val="20"/>
                <w:szCs w:val="20"/>
              </w:rPr>
              <w:t>分。</w:t>
            </w:r>
          </w:p>
        </w:tc>
        <w:tc>
          <w:tcPr>
            <w:tcW w:w="3022" w:type="dxa"/>
            <w:tcBorders>
              <w:top w:val="single" w:sz="4" w:space="0" w:color="auto"/>
              <w:left w:val="nil"/>
              <w:bottom w:val="single" w:sz="4" w:space="0" w:color="auto"/>
              <w:right w:val="single" w:sz="4" w:space="0" w:color="auto"/>
            </w:tcBorders>
            <w:vAlign w:val="center"/>
          </w:tcPr>
          <w:p w14:paraId="1B707091" w14:textId="77777777" w:rsidR="00F21549" w:rsidRDefault="00360AFE">
            <w:pPr>
              <w:spacing w:line="300" w:lineRule="exact"/>
              <w:rPr>
                <w:rFonts w:ascii="Times New Roman" w:eastAsia="仿宋_GB2312" w:hAnsi="Times New Roman"/>
                <w:sz w:val="20"/>
                <w:szCs w:val="20"/>
              </w:rPr>
            </w:pPr>
            <w:r>
              <w:rPr>
                <w:rFonts w:ascii="Times New Roman" w:eastAsia="仿宋_GB2312" w:hAnsi="Times New Roman"/>
                <w:sz w:val="20"/>
                <w:szCs w:val="20"/>
              </w:rPr>
              <w:t>绩效自评通知盖章的电子版</w:t>
            </w:r>
          </w:p>
        </w:tc>
      </w:tr>
      <w:tr w:rsidR="00F21549" w14:paraId="6F233E98" w14:textId="77777777">
        <w:trPr>
          <w:jc w:val="center"/>
        </w:trPr>
        <w:tc>
          <w:tcPr>
            <w:tcW w:w="745" w:type="dxa"/>
            <w:vMerge/>
            <w:tcBorders>
              <w:left w:val="single" w:sz="4" w:space="0" w:color="auto"/>
              <w:bottom w:val="single" w:sz="4" w:space="0" w:color="auto"/>
              <w:right w:val="single" w:sz="4" w:space="0" w:color="auto"/>
            </w:tcBorders>
            <w:vAlign w:val="center"/>
          </w:tcPr>
          <w:p w14:paraId="22FE5C28" w14:textId="77777777" w:rsidR="00F21549" w:rsidRDefault="00F21549">
            <w:pPr>
              <w:spacing w:line="300" w:lineRule="exact"/>
              <w:rPr>
                <w:rFonts w:ascii="Times New Roman" w:eastAsia="仿宋_GB2312" w:hAnsi="Times New Roman"/>
                <w:sz w:val="20"/>
                <w:szCs w:val="20"/>
              </w:rPr>
            </w:pPr>
          </w:p>
        </w:tc>
        <w:tc>
          <w:tcPr>
            <w:tcW w:w="1174" w:type="dxa"/>
            <w:tcBorders>
              <w:top w:val="single" w:sz="4" w:space="0" w:color="auto"/>
              <w:left w:val="nil"/>
              <w:bottom w:val="single" w:sz="4" w:space="0" w:color="auto"/>
              <w:right w:val="single" w:sz="4" w:space="0" w:color="auto"/>
            </w:tcBorders>
            <w:vAlign w:val="center"/>
          </w:tcPr>
          <w:p w14:paraId="5B14EECF"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工作小组</w:t>
            </w:r>
          </w:p>
          <w:p w14:paraId="60DD832A"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w:t>
            </w:r>
            <w:r>
              <w:rPr>
                <w:rFonts w:ascii="Times New Roman" w:eastAsia="仿宋_GB2312" w:hAnsi="Times New Roman"/>
                <w:sz w:val="20"/>
                <w:szCs w:val="20"/>
              </w:rPr>
              <w:t>2</w:t>
            </w:r>
            <w:r>
              <w:rPr>
                <w:rFonts w:ascii="Times New Roman" w:eastAsia="仿宋_GB2312" w:hAnsi="Times New Roman"/>
                <w:sz w:val="20"/>
                <w:szCs w:val="20"/>
              </w:rPr>
              <w:t>分）</w:t>
            </w:r>
          </w:p>
        </w:tc>
        <w:tc>
          <w:tcPr>
            <w:tcW w:w="5000" w:type="dxa"/>
            <w:tcBorders>
              <w:top w:val="single" w:sz="4" w:space="0" w:color="auto"/>
              <w:left w:val="nil"/>
              <w:bottom w:val="single" w:sz="4" w:space="0" w:color="auto"/>
              <w:right w:val="single" w:sz="4" w:space="0" w:color="auto"/>
            </w:tcBorders>
            <w:vAlign w:val="center"/>
          </w:tcPr>
          <w:p w14:paraId="7CB102F2" w14:textId="77777777" w:rsidR="00F21549" w:rsidRDefault="00360AFE">
            <w:pPr>
              <w:spacing w:line="300" w:lineRule="exact"/>
              <w:rPr>
                <w:rFonts w:ascii="Times New Roman" w:eastAsia="仿宋_GB2312" w:hAnsi="Times New Roman"/>
                <w:sz w:val="20"/>
                <w:szCs w:val="20"/>
              </w:rPr>
            </w:pPr>
            <w:r>
              <w:rPr>
                <w:rFonts w:ascii="Times New Roman" w:eastAsia="仿宋_GB2312" w:hAnsi="Times New Roman"/>
                <w:sz w:val="20"/>
                <w:szCs w:val="20"/>
              </w:rPr>
              <w:t>成立绩效自评工作小组的得</w:t>
            </w:r>
            <w:r>
              <w:rPr>
                <w:rFonts w:ascii="Times New Roman" w:eastAsia="仿宋_GB2312" w:hAnsi="Times New Roman"/>
                <w:sz w:val="20"/>
                <w:szCs w:val="20"/>
              </w:rPr>
              <w:t>2</w:t>
            </w:r>
            <w:r>
              <w:rPr>
                <w:rFonts w:ascii="Times New Roman" w:eastAsia="仿宋_GB2312" w:hAnsi="Times New Roman"/>
                <w:sz w:val="20"/>
                <w:szCs w:val="20"/>
              </w:rPr>
              <w:t>分，否则不得分。</w:t>
            </w:r>
          </w:p>
        </w:tc>
        <w:tc>
          <w:tcPr>
            <w:tcW w:w="3022" w:type="dxa"/>
            <w:tcBorders>
              <w:top w:val="single" w:sz="4" w:space="0" w:color="auto"/>
              <w:left w:val="nil"/>
              <w:bottom w:val="single" w:sz="4" w:space="0" w:color="auto"/>
              <w:right w:val="single" w:sz="4" w:space="0" w:color="auto"/>
            </w:tcBorders>
            <w:vAlign w:val="center"/>
          </w:tcPr>
          <w:p w14:paraId="2EBA6C43" w14:textId="77777777" w:rsidR="00F21549" w:rsidRDefault="00360AFE">
            <w:pPr>
              <w:spacing w:line="300" w:lineRule="exact"/>
              <w:rPr>
                <w:rFonts w:ascii="Times New Roman" w:eastAsia="仿宋_GB2312" w:hAnsi="Times New Roman"/>
                <w:sz w:val="20"/>
                <w:szCs w:val="20"/>
              </w:rPr>
            </w:pPr>
            <w:r>
              <w:rPr>
                <w:rFonts w:ascii="Times New Roman" w:eastAsia="仿宋_GB2312" w:hAnsi="Times New Roman"/>
                <w:sz w:val="20"/>
                <w:szCs w:val="20"/>
              </w:rPr>
              <w:t>本部门、本单位预算绩效管理领导小组</w:t>
            </w:r>
            <w:r>
              <w:rPr>
                <w:rFonts w:ascii="Times New Roman" w:eastAsia="仿宋_GB2312" w:hAnsi="Times New Roman"/>
                <w:sz w:val="20"/>
                <w:szCs w:val="20"/>
              </w:rPr>
              <w:t>/</w:t>
            </w:r>
            <w:r>
              <w:rPr>
                <w:rFonts w:ascii="Times New Roman" w:eastAsia="仿宋_GB2312" w:hAnsi="Times New Roman"/>
                <w:sz w:val="20"/>
                <w:szCs w:val="20"/>
              </w:rPr>
              <w:t>绩效评价工作小组有关文件盖章的电子版</w:t>
            </w:r>
          </w:p>
        </w:tc>
      </w:tr>
      <w:tr w:rsidR="00F21549" w14:paraId="13F5F196" w14:textId="77777777">
        <w:trPr>
          <w:jc w:val="center"/>
        </w:trPr>
        <w:tc>
          <w:tcPr>
            <w:tcW w:w="745" w:type="dxa"/>
            <w:vMerge w:val="restart"/>
            <w:tcBorders>
              <w:top w:val="single" w:sz="4" w:space="0" w:color="auto"/>
              <w:left w:val="single" w:sz="4" w:space="0" w:color="auto"/>
              <w:right w:val="single" w:sz="4" w:space="0" w:color="auto"/>
            </w:tcBorders>
            <w:vAlign w:val="center"/>
          </w:tcPr>
          <w:p w14:paraId="1DCA202A"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实施评价</w:t>
            </w:r>
          </w:p>
          <w:p w14:paraId="4BCB7765" w14:textId="77777777" w:rsidR="00F21549" w:rsidRDefault="00F21549">
            <w:pPr>
              <w:spacing w:line="300" w:lineRule="exact"/>
              <w:jc w:val="center"/>
              <w:rPr>
                <w:rFonts w:ascii="Times New Roman" w:eastAsia="仿宋_GB2312" w:hAnsi="Times New Roman"/>
                <w:sz w:val="20"/>
                <w:szCs w:val="20"/>
              </w:rPr>
            </w:pPr>
          </w:p>
          <w:p w14:paraId="15F8F3C5"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20</w:t>
            </w:r>
            <w:r>
              <w:rPr>
                <w:rFonts w:ascii="Times New Roman" w:eastAsia="仿宋_GB2312" w:hAnsi="Times New Roman"/>
                <w:sz w:val="20"/>
                <w:szCs w:val="20"/>
              </w:rPr>
              <w:t>分</w:t>
            </w:r>
          </w:p>
        </w:tc>
        <w:tc>
          <w:tcPr>
            <w:tcW w:w="1174" w:type="dxa"/>
            <w:tcBorders>
              <w:top w:val="single" w:sz="4" w:space="0" w:color="auto"/>
              <w:left w:val="nil"/>
              <w:bottom w:val="single" w:sz="4" w:space="0" w:color="auto"/>
              <w:right w:val="single" w:sz="4" w:space="0" w:color="auto"/>
            </w:tcBorders>
            <w:vAlign w:val="center"/>
          </w:tcPr>
          <w:p w14:paraId="346A23F6"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单位自查</w:t>
            </w:r>
          </w:p>
          <w:p w14:paraId="7EA65C08"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w:t>
            </w:r>
            <w:r>
              <w:rPr>
                <w:rFonts w:ascii="Times New Roman" w:eastAsia="仿宋_GB2312" w:hAnsi="Times New Roman"/>
                <w:sz w:val="20"/>
                <w:szCs w:val="20"/>
              </w:rPr>
              <w:t>10</w:t>
            </w:r>
            <w:r>
              <w:rPr>
                <w:rFonts w:ascii="Times New Roman" w:eastAsia="仿宋_GB2312" w:hAnsi="Times New Roman"/>
                <w:sz w:val="20"/>
                <w:szCs w:val="20"/>
              </w:rPr>
              <w:t>分）</w:t>
            </w:r>
          </w:p>
        </w:tc>
        <w:tc>
          <w:tcPr>
            <w:tcW w:w="5000" w:type="dxa"/>
            <w:tcBorders>
              <w:top w:val="single" w:sz="4" w:space="0" w:color="auto"/>
              <w:left w:val="nil"/>
              <w:bottom w:val="single" w:sz="4" w:space="0" w:color="auto"/>
              <w:right w:val="single" w:sz="4" w:space="0" w:color="auto"/>
            </w:tcBorders>
            <w:vAlign w:val="center"/>
          </w:tcPr>
          <w:p w14:paraId="0FAAD680" w14:textId="77777777" w:rsidR="00F21549" w:rsidRDefault="00360AFE">
            <w:pPr>
              <w:spacing w:line="300" w:lineRule="exact"/>
              <w:rPr>
                <w:rFonts w:ascii="Times New Roman" w:eastAsia="仿宋_GB2312" w:hAnsi="Times New Roman"/>
                <w:sz w:val="20"/>
                <w:szCs w:val="20"/>
              </w:rPr>
            </w:pPr>
            <w:r>
              <w:rPr>
                <w:rFonts w:ascii="Times New Roman" w:eastAsia="仿宋_GB2312" w:hAnsi="Times New Roman" w:hint="eastAsia"/>
                <w:sz w:val="20"/>
                <w:szCs w:val="20"/>
              </w:rPr>
              <w:t>市级</w:t>
            </w:r>
            <w:r>
              <w:rPr>
                <w:rFonts w:ascii="Times New Roman" w:eastAsia="仿宋_GB2312" w:hAnsi="Times New Roman"/>
                <w:sz w:val="20"/>
                <w:szCs w:val="20"/>
              </w:rPr>
              <w:t>预算部门本级和所属单位都要开展绩效自查，转移支付项目单位都要开展绩效自查，</w:t>
            </w:r>
            <w:r>
              <w:rPr>
                <w:rFonts w:ascii="Times New Roman" w:eastAsia="仿宋_GB2312" w:hAnsi="Times New Roman" w:hint="eastAsia"/>
                <w:sz w:val="20"/>
                <w:szCs w:val="20"/>
              </w:rPr>
              <w:t>县、区</w:t>
            </w:r>
            <w:r>
              <w:rPr>
                <w:rFonts w:ascii="Times New Roman" w:eastAsia="仿宋_GB2312" w:hAnsi="Times New Roman"/>
                <w:sz w:val="20"/>
                <w:szCs w:val="20"/>
              </w:rPr>
              <w:t>级主管部门都要汇总本区域转移支付情况；以上</w:t>
            </w:r>
            <w:proofErr w:type="gramStart"/>
            <w:r>
              <w:rPr>
                <w:rFonts w:ascii="Times New Roman" w:eastAsia="仿宋_GB2312" w:hAnsi="Times New Roman"/>
                <w:sz w:val="20"/>
                <w:szCs w:val="20"/>
              </w:rPr>
              <w:t>各项每</w:t>
            </w:r>
            <w:proofErr w:type="gramEnd"/>
            <w:r>
              <w:rPr>
                <w:rFonts w:ascii="Times New Roman" w:eastAsia="仿宋_GB2312" w:hAnsi="Times New Roman"/>
                <w:sz w:val="20"/>
                <w:szCs w:val="20"/>
              </w:rPr>
              <w:t>发现一个单位没有做相应工作的，扣</w:t>
            </w:r>
            <w:r>
              <w:rPr>
                <w:rFonts w:ascii="Times New Roman" w:eastAsia="仿宋_GB2312" w:hAnsi="Times New Roman"/>
                <w:sz w:val="20"/>
                <w:szCs w:val="20"/>
              </w:rPr>
              <w:t>1</w:t>
            </w:r>
            <w:r>
              <w:rPr>
                <w:rFonts w:ascii="Times New Roman" w:eastAsia="仿宋_GB2312" w:hAnsi="Times New Roman"/>
                <w:sz w:val="20"/>
                <w:szCs w:val="20"/>
              </w:rPr>
              <w:t>分，最多扣</w:t>
            </w:r>
            <w:r>
              <w:rPr>
                <w:rFonts w:ascii="Times New Roman" w:eastAsia="仿宋_GB2312" w:hAnsi="Times New Roman"/>
                <w:sz w:val="20"/>
                <w:szCs w:val="20"/>
              </w:rPr>
              <w:t>10</w:t>
            </w:r>
            <w:r>
              <w:rPr>
                <w:rFonts w:ascii="Times New Roman" w:eastAsia="仿宋_GB2312" w:hAnsi="Times New Roman"/>
                <w:sz w:val="20"/>
                <w:szCs w:val="20"/>
              </w:rPr>
              <w:t>分。</w:t>
            </w:r>
          </w:p>
        </w:tc>
        <w:tc>
          <w:tcPr>
            <w:tcW w:w="3022" w:type="dxa"/>
            <w:tcBorders>
              <w:top w:val="single" w:sz="4" w:space="0" w:color="auto"/>
              <w:left w:val="nil"/>
              <w:bottom w:val="single" w:sz="4" w:space="0" w:color="auto"/>
              <w:right w:val="single" w:sz="4" w:space="0" w:color="auto"/>
            </w:tcBorders>
            <w:vAlign w:val="center"/>
          </w:tcPr>
          <w:p w14:paraId="336445CA" w14:textId="77777777" w:rsidR="00F21549" w:rsidRDefault="00360AFE">
            <w:pPr>
              <w:numPr>
                <w:ilvl w:val="0"/>
                <w:numId w:val="6"/>
              </w:numPr>
              <w:spacing w:line="300" w:lineRule="exact"/>
              <w:rPr>
                <w:rFonts w:ascii="Times New Roman" w:eastAsia="仿宋_GB2312" w:hAnsi="Times New Roman"/>
                <w:sz w:val="20"/>
                <w:szCs w:val="20"/>
              </w:rPr>
            </w:pPr>
            <w:r>
              <w:rPr>
                <w:rFonts w:ascii="Times New Roman" w:eastAsia="仿宋_GB2312" w:hAnsi="Times New Roman"/>
                <w:sz w:val="20"/>
                <w:szCs w:val="20"/>
              </w:rPr>
              <w:t>转移支付项目单位名称和</w:t>
            </w:r>
            <w:proofErr w:type="gramStart"/>
            <w:r>
              <w:rPr>
                <w:rFonts w:ascii="Times New Roman" w:eastAsia="仿宋_GB2312" w:hAnsi="Times New Roman"/>
                <w:sz w:val="20"/>
                <w:szCs w:val="20"/>
              </w:rPr>
              <w:t>资</w:t>
            </w:r>
            <w:r>
              <w:rPr>
                <w:rFonts w:ascii="Times New Roman" w:eastAsia="仿宋_GB2312" w:hAnsi="Times New Roman" w:hint="eastAsia"/>
                <w:sz w:val="20"/>
                <w:szCs w:val="20"/>
              </w:rPr>
              <w:t xml:space="preserve"> </w:t>
            </w:r>
            <w:proofErr w:type="gramEnd"/>
            <w:r>
              <w:rPr>
                <w:rFonts w:ascii="Times New Roman" w:eastAsia="仿宋_GB2312" w:hAnsi="Times New Roman"/>
                <w:sz w:val="20"/>
                <w:szCs w:val="20"/>
              </w:rPr>
              <w:t>金情况清单</w:t>
            </w:r>
          </w:p>
          <w:p w14:paraId="3B782D98" w14:textId="77777777" w:rsidR="00F21549" w:rsidRDefault="00360AFE">
            <w:pPr>
              <w:numPr>
                <w:ilvl w:val="0"/>
                <w:numId w:val="6"/>
              </w:numPr>
              <w:spacing w:line="300" w:lineRule="exact"/>
              <w:rPr>
                <w:rFonts w:ascii="Times New Roman" w:eastAsia="仿宋_GB2312" w:hAnsi="Times New Roman"/>
                <w:sz w:val="20"/>
                <w:szCs w:val="20"/>
              </w:rPr>
            </w:pPr>
            <w:r>
              <w:rPr>
                <w:rFonts w:ascii="Times New Roman" w:eastAsia="仿宋_GB2312" w:hAnsi="Times New Roman"/>
                <w:sz w:val="20"/>
                <w:szCs w:val="20"/>
              </w:rPr>
              <w:t>有转移支付资金的各</w:t>
            </w:r>
            <w:r>
              <w:rPr>
                <w:rFonts w:ascii="Times New Roman" w:eastAsia="仿宋_GB2312" w:hAnsi="Times New Roman" w:hint="eastAsia"/>
                <w:sz w:val="20"/>
                <w:szCs w:val="20"/>
              </w:rPr>
              <w:t>县区</w:t>
            </w:r>
            <w:r>
              <w:rPr>
                <w:rFonts w:ascii="Times New Roman" w:eastAsia="仿宋_GB2312" w:hAnsi="Times New Roman"/>
                <w:sz w:val="20"/>
                <w:szCs w:val="20"/>
              </w:rPr>
              <w:t>主管部门汇总情况的盖章</w:t>
            </w:r>
            <w:r>
              <w:rPr>
                <w:rFonts w:ascii="Times New Roman" w:eastAsia="仿宋_GB2312" w:hAnsi="Times New Roman"/>
                <w:sz w:val="20"/>
                <w:szCs w:val="20"/>
              </w:rPr>
              <w:t>PDF</w:t>
            </w:r>
            <w:r>
              <w:rPr>
                <w:rFonts w:ascii="Times New Roman" w:eastAsia="仿宋_GB2312" w:hAnsi="Times New Roman"/>
                <w:sz w:val="20"/>
                <w:szCs w:val="20"/>
              </w:rPr>
              <w:t xml:space="preserve">版　</w:t>
            </w:r>
          </w:p>
        </w:tc>
      </w:tr>
      <w:tr w:rsidR="00F21549" w14:paraId="502D3D6E" w14:textId="77777777">
        <w:trPr>
          <w:jc w:val="center"/>
        </w:trPr>
        <w:tc>
          <w:tcPr>
            <w:tcW w:w="745" w:type="dxa"/>
            <w:vMerge/>
            <w:tcBorders>
              <w:left w:val="single" w:sz="4" w:space="0" w:color="auto"/>
              <w:bottom w:val="single" w:sz="4" w:space="0" w:color="auto"/>
              <w:right w:val="single" w:sz="4" w:space="0" w:color="auto"/>
            </w:tcBorders>
            <w:vAlign w:val="center"/>
          </w:tcPr>
          <w:p w14:paraId="4A1443F3" w14:textId="77777777" w:rsidR="00F21549" w:rsidRDefault="00F21549">
            <w:pPr>
              <w:spacing w:line="300" w:lineRule="exact"/>
              <w:rPr>
                <w:rFonts w:ascii="Times New Roman" w:eastAsia="仿宋_GB2312" w:hAnsi="Times New Roman"/>
                <w:sz w:val="20"/>
                <w:szCs w:val="20"/>
              </w:rPr>
            </w:pPr>
          </w:p>
        </w:tc>
        <w:tc>
          <w:tcPr>
            <w:tcW w:w="1174" w:type="dxa"/>
            <w:tcBorders>
              <w:top w:val="nil"/>
              <w:left w:val="nil"/>
              <w:bottom w:val="single" w:sz="4" w:space="0" w:color="auto"/>
              <w:right w:val="single" w:sz="4" w:space="0" w:color="auto"/>
            </w:tcBorders>
            <w:vAlign w:val="center"/>
          </w:tcPr>
          <w:p w14:paraId="60A15729"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提交报告</w:t>
            </w:r>
          </w:p>
          <w:p w14:paraId="23545EAD"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w:t>
            </w:r>
            <w:r>
              <w:rPr>
                <w:rFonts w:ascii="Times New Roman" w:eastAsia="仿宋_GB2312" w:hAnsi="Times New Roman"/>
                <w:sz w:val="20"/>
                <w:szCs w:val="20"/>
              </w:rPr>
              <w:t>10</w:t>
            </w:r>
            <w:r>
              <w:rPr>
                <w:rFonts w:ascii="Times New Roman" w:eastAsia="仿宋_GB2312" w:hAnsi="Times New Roman"/>
                <w:sz w:val="20"/>
                <w:szCs w:val="20"/>
              </w:rPr>
              <w:t>分）</w:t>
            </w:r>
          </w:p>
        </w:tc>
        <w:tc>
          <w:tcPr>
            <w:tcW w:w="8022" w:type="dxa"/>
            <w:gridSpan w:val="2"/>
            <w:tcBorders>
              <w:top w:val="nil"/>
              <w:left w:val="nil"/>
              <w:bottom w:val="single" w:sz="4" w:space="0" w:color="auto"/>
              <w:right w:val="single" w:sz="4" w:space="0" w:color="auto"/>
            </w:tcBorders>
            <w:vAlign w:val="center"/>
          </w:tcPr>
          <w:p w14:paraId="1988B7DA"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按时向</w:t>
            </w:r>
            <w:r>
              <w:rPr>
                <w:rFonts w:ascii="Times New Roman" w:eastAsia="仿宋_GB2312" w:hAnsi="Times New Roman" w:hint="eastAsia"/>
                <w:sz w:val="20"/>
                <w:szCs w:val="20"/>
              </w:rPr>
              <w:t>市财政局</w:t>
            </w:r>
            <w:r>
              <w:rPr>
                <w:rFonts w:ascii="Times New Roman" w:eastAsia="仿宋_GB2312" w:hAnsi="Times New Roman"/>
                <w:sz w:val="20"/>
                <w:szCs w:val="20"/>
              </w:rPr>
              <w:t>报送报告的得</w:t>
            </w:r>
            <w:r>
              <w:rPr>
                <w:rFonts w:ascii="Times New Roman" w:eastAsia="仿宋_GB2312" w:hAnsi="Times New Roman"/>
                <w:sz w:val="20"/>
                <w:szCs w:val="20"/>
              </w:rPr>
              <w:t>10</w:t>
            </w:r>
            <w:r>
              <w:rPr>
                <w:rFonts w:ascii="Times New Roman" w:eastAsia="仿宋_GB2312" w:hAnsi="Times New Roman"/>
                <w:sz w:val="20"/>
                <w:szCs w:val="20"/>
              </w:rPr>
              <w:t>分；每推迟一个工作日报送报告的扣</w:t>
            </w:r>
            <w:r>
              <w:rPr>
                <w:rFonts w:ascii="Times New Roman" w:eastAsia="仿宋_GB2312" w:hAnsi="Times New Roman"/>
                <w:sz w:val="20"/>
                <w:szCs w:val="20"/>
              </w:rPr>
              <w:t>1</w:t>
            </w:r>
            <w:r>
              <w:rPr>
                <w:rFonts w:ascii="Times New Roman" w:eastAsia="仿宋_GB2312" w:hAnsi="Times New Roman"/>
                <w:sz w:val="20"/>
                <w:szCs w:val="20"/>
              </w:rPr>
              <w:t>分，最多扣</w:t>
            </w:r>
            <w:r>
              <w:rPr>
                <w:rFonts w:ascii="Times New Roman" w:eastAsia="仿宋_GB2312" w:hAnsi="Times New Roman"/>
                <w:sz w:val="20"/>
                <w:szCs w:val="20"/>
              </w:rPr>
              <w:t>10</w:t>
            </w:r>
            <w:r>
              <w:rPr>
                <w:rFonts w:ascii="Times New Roman" w:eastAsia="仿宋_GB2312" w:hAnsi="Times New Roman"/>
                <w:sz w:val="20"/>
                <w:szCs w:val="20"/>
              </w:rPr>
              <w:t>分。</w:t>
            </w:r>
          </w:p>
        </w:tc>
      </w:tr>
      <w:tr w:rsidR="00F21549" w14:paraId="304E88E9" w14:textId="77777777">
        <w:trPr>
          <w:trHeight w:val="740"/>
          <w:jc w:val="center"/>
        </w:trPr>
        <w:tc>
          <w:tcPr>
            <w:tcW w:w="745" w:type="dxa"/>
            <w:vMerge w:val="restart"/>
            <w:tcBorders>
              <w:top w:val="single" w:sz="4" w:space="0" w:color="auto"/>
              <w:left w:val="single" w:sz="4" w:space="0" w:color="auto"/>
              <w:bottom w:val="single" w:sz="4" w:space="0" w:color="auto"/>
              <w:right w:val="single" w:sz="4" w:space="0" w:color="auto"/>
            </w:tcBorders>
            <w:vAlign w:val="center"/>
          </w:tcPr>
          <w:p w14:paraId="5703C431"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自评报告</w:t>
            </w:r>
          </w:p>
          <w:p w14:paraId="22952DA2" w14:textId="77777777" w:rsidR="00F21549" w:rsidRDefault="00F21549">
            <w:pPr>
              <w:spacing w:line="300" w:lineRule="exact"/>
              <w:jc w:val="center"/>
              <w:rPr>
                <w:rFonts w:ascii="Times New Roman" w:eastAsia="仿宋_GB2312" w:hAnsi="Times New Roman"/>
                <w:sz w:val="20"/>
                <w:szCs w:val="20"/>
              </w:rPr>
            </w:pPr>
          </w:p>
          <w:p w14:paraId="3DF77753"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70</w:t>
            </w:r>
            <w:r>
              <w:rPr>
                <w:rFonts w:ascii="Times New Roman" w:eastAsia="仿宋_GB2312" w:hAnsi="Times New Roman"/>
                <w:sz w:val="20"/>
                <w:szCs w:val="20"/>
              </w:rPr>
              <w:t>分</w:t>
            </w:r>
          </w:p>
        </w:tc>
        <w:tc>
          <w:tcPr>
            <w:tcW w:w="1174" w:type="dxa"/>
            <w:tcBorders>
              <w:top w:val="single" w:sz="4" w:space="0" w:color="auto"/>
              <w:left w:val="nil"/>
              <w:bottom w:val="single" w:sz="4" w:space="0" w:color="auto"/>
              <w:right w:val="single" w:sz="4" w:space="0" w:color="auto"/>
            </w:tcBorders>
            <w:vAlign w:val="center"/>
          </w:tcPr>
          <w:p w14:paraId="5D40C3E4"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完整性</w:t>
            </w:r>
          </w:p>
          <w:p w14:paraId="4D5236F8"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w:t>
            </w:r>
            <w:r>
              <w:rPr>
                <w:rFonts w:ascii="Times New Roman" w:eastAsia="仿宋_GB2312" w:hAnsi="Times New Roman"/>
                <w:sz w:val="20"/>
                <w:szCs w:val="20"/>
              </w:rPr>
              <w:t>15</w:t>
            </w:r>
            <w:r>
              <w:rPr>
                <w:rFonts w:ascii="Times New Roman" w:eastAsia="仿宋_GB2312" w:hAnsi="Times New Roman"/>
                <w:sz w:val="20"/>
                <w:szCs w:val="20"/>
              </w:rPr>
              <w:t>分）</w:t>
            </w:r>
          </w:p>
        </w:tc>
        <w:tc>
          <w:tcPr>
            <w:tcW w:w="8022" w:type="dxa"/>
            <w:gridSpan w:val="2"/>
            <w:tcBorders>
              <w:top w:val="single" w:sz="4" w:space="0" w:color="auto"/>
              <w:left w:val="nil"/>
              <w:bottom w:val="single" w:sz="4" w:space="0" w:color="auto"/>
              <w:right w:val="single" w:sz="4" w:space="0" w:color="auto"/>
            </w:tcBorders>
            <w:vAlign w:val="center"/>
          </w:tcPr>
          <w:p w14:paraId="661A4729" w14:textId="77777777" w:rsidR="00F21549" w:rsidRDefault="00360AFE">
            <w:pPr>
              <w:rPr>
                <w:rFonts w:ascii="Times New Roman" w:eastAsia="仿宋_GB2312" w:hAnsi="Times New Roman"/>
                <w:sz w:val="20"/>
                <w:szCs w:val="20"/>
              </w:rPr>
            </w:pPr>
            <w:r>
              <w:rPr>
                <w:rFonts w:ascii="Times New Roman" w:eastAsia="仿宋_GB2312" w:hAnsi="Times New Roman"/>
                <w:sz w:val="20"/>
                <w:szCs w:val="20"/>
              </w:rPr>
              <w:t>1</w:t>
            </w:r>
            <w:r>
              <w:rPr>
                <w:rFonts w:ascii="Times New Roman" w:eastAsia="仿宋_GB2312" w:hAnsi="Times New Roman" w:hint="eastAsia"/>
                <w:sz w:val="20"/>
                <w:szCs w:val="20"/>
              </w:rPr>
              <w:t>.</w:t>
            </w:r>
            <w:r>
              <w:rPr>
                <w:rFonts w:ascii="Times New Roman" w:eastAsia="仿宋_GB2312" w:hAnsi="Times New Roman"/>
                <w:sz w:val="20"/>
                <w:szCs w:val="20"/>
              </w:rPr>
              <w:t>绩效自评报告正文部分内容齐全的，得</w:t>
            </w:r>
            <w:r>
              <w:rPr>
                <w:rFonts w:ascii="Times New Roman" w:eastAsia="仿宋_GB2312" w:hAnsi="Times New Roman"/>
                <w:sz w:val="20"/>
                <w:szCs w:val="20"/>
              </w:rPr>
              <w:t>8</w:t>
            </w:r>
            <w:r>
              <w:rPr>
                <w:rFonts w:ascii="Times New Roman" w:eastAsia="仿宋_GB2312" w:hAnsi="Times New Roman"/>
                <w:sz w:val="20"/>
                <w:szCs w:val="20"/>
              </w:rPr>
              <w:t>分；否则每少一个部分扣</w:t>
            </w:r>
            <w:r>
              <w:rPr>
                <w:rFonts w:ascii="Times New Roman" w:eastAsia="仿宋_GB2312" w:hAnsi="Times New Roman"/>
                <w:sz w:val="20"/>
                <w:szCs w:val="20"/>
              </w:rPr>
              <w:t>2</w:t>
            </w:r>
            <w:r>
              <w:rPr>
                <w:rFonts w:ascii="Times New Roman" w:eastAsia="仿宋_GB2312" w:hAnsi="Times New Roman"/>
                <w:sz w:val="20"/>
                <w:szCs w:val="20"/>
              </w:rPr>
              <w:t>分，最多扣</w:t>
            </w:r>
            <w:r>
              <w:rPr>
                <w:rFonts w:ascii="Times New Roman" w:eastAsia="仿宋_GB2312" w:hAnsi="Times New Roman"/>
                <w:sz w:val="20"/>
                <w:szCs w:val="20"/>
              </w:rPr>
              <w:t>8</w:t>
            </w:r>
            <w:r>
              <w:rPr>
                <w:rFonts w:ascii="Times New Roman" w:eastAsia="仿宋_GB2312" w:hAnsi="Times New Roman"/>
                <w:sz w:val="20"/>
                <w:szCs w:val="20"/>
              </w:rPr>
              <w:t>分。</w:t>
            </w:r>
          </w:p>
          <w:p w14:paraId="7471BE3A" w14:textId="77777777" w:rsidR="00F21549" w:rsidRDefault="00360AFE">
            <w:pPr>
              <w:jc w:val="left"/>
              <w:rPr>
                <w:rFonts w:ascii="Times New Roman" w:eastAsia="仿宋_GB2312" w:hAnsi="Times New Roman"/>
                <w:sz w:val="20"/>
                <w:szCs w:val="20"/>
              </w:rPr>
            </w:pPr>
            <w:r>
              <w:rPr>
                <w:rFonts w:ascii="Times New Roman" w:eastAsia="仿宋_GB2312" w:hAnsi="Times New Roman"/>
                <w:sz w:val="20"/>
                <w:szCs w:val="20"/>
              </w:rPr>
              <w:t>2</w:t>
            </w:r>
            <w:r>
              <w:rPr>
                <w:rFonts w:ascii="Times New Roman" w:eastAsia="仿宋_GB2312" w:hAnsi="Times New Roman" w:hint="eastAsia"/>
                <w:sz w:val="20"/>
                <w:szCs w:val="20"/>
              </w:rPr>
              <w:t>.</w:t>
            </w:r>
            <w:r>
              <w:rPr>
                <w:rFonts w:ascii="Times New Roman" w:eastAsia="仿宋_GB2312" w:hAnsi="Times New Roman"/>
                <w:sz w:val="20"/>
                <w:szCs w:val="20"/>
              </w:rPr>
              <w:t>绩效自评报告附件部分内容齐全的，得</w:t>
            </w:r>
            <w:r>
              <w:rPr>
                <w:rFonts w:ascii="Times New Roman" w:eastAsia="仿宋_GB2312" w:hAnsi="Times New Roman"/>
                <w:sz w:val="20"/>
                <w:szCs w:val="20"/>
              </w:rPr>
              <w:t>7</w:t>
            </w:r>
            <w:r>
              <w:rPr>
                <w:rFonts w:ascii="Times New Roman" w:eastAsia="仿宋_GB2312" w:hAnsi="Times New Roman"/>
                <w:sz w:val="20"/>
                <w:szCs w:val="20"/>
              </w:rPr>
              <w:t>分；否则每少一个部分扣</w:t>
            </w:r>
            <w:r>
              <w:rPr>
                <w:rFonts w:ascii="Times New Roman" w:eastAsia="仿宋_GB2312" w:hAnsi="Times New Roman"/>
                <w:sz w:val="20"/>
                <w:szCs w:val="20"/>
              </w:rPr>
              <w:t>2</w:t>
            </w:r>
            <w:r>
              <w:rPr>
                <w:rFonts w:ascii="Times New Roman" w:eastAsia="仿宋_GB2312" w:hAnsi="Times New Roman"/>
                <w:sz w:val="20"/>
                <w:szCs w:val="20"/>
              </w:rPr>
              <w:t>分，最多扣</w:t>
            </w:r>
            <w:r>
              <w:rPr>
                <w:rFonts w:ascii="Times New Roman" w:eastAsia="仿宋_GB2312" w:hAnsi="Times New Roman"/>
                <w:sz w:val="20"/>
                <w:szCs w:val="20"/>
              </w:rPr>
              <w:t>7</w:t>
            </w:r>
            <w:r>
              <w:rPr>
                <w:rFonts w:ascii="Times New Roman" w:eastAsia="仿宋_GB2312" w:hAnsi="Times New Roman"/>
                <w:sz w:val="20"/>
                <w:szCs w:val="20"/>
              </w:rPr>
              <w:t>分。</w:t>
            </w:r>
          </w:p>
        </w:tc>
      </w:tr>
      <w:tr w:rsidR="00F21549" w14:paraId="049F3C40" w14:textId="77777777">
        <w:trPr>
          <w:trHeight w:val="2143"/>
          <w:jc w:val="center"/>
        </w:trPr>
        <w:tc>
          <w:tcPr>
            <w:tcW w:w="745" w:type="dxa"/>
            <w:vMerge/>
            <w:tcBorders>
              <w:top w:val="single" w:sz="4" w:space="0" w:color="auto"/>
              <w:left w:val="single" w:sz="4" w:space="0" w:color="auto"/>
              <w:bottom w:val="single" w:sz="4" w:space="0" w:color="auto"/>
              <w:right w:val="single" w:sz="4" w:space="0" w:color="auto"/>
            </w:tcBorders>
            <w:vAlign w:val="center"/>
          </w:tcPr>
          <w:p w14:paraId="11756DD8" w14:textId="77777777" w:rsidR="00F21549" w:rsidRDefault="00F21549">
            <w:pPr>
              <w:spacing w:line="300" w:lineRule="exact"/>
              <w:rPr>
                <w:rFonts w:ascii="Times New Roman" w:eastAsia="仿宋_GB2312" w:hAnsi="Times New Roman"/>
                <w:sz w:val="20"/>
                <w:szCs w:val="20"/>
              </w:rPr>
            </w:pPr>
          </w:p>
        </w:tc>
        <w:tc>
          <w:tcPr>
            <w:tcW w:w="1174" w:type="dxa"/>
            <w:tcBorders>
              <w:top w:val="single" w:sz="4" w:space="0" w:color="auto"/>
              <w:left w:val="nil"/>
              <w:right w:val="single" w:sz="4" w:space="0" w:color="auto"/>
            </w:tcBorders>
            <w:vAlign w:val="center"/>
          </w:tcPr>
          <w:p w14:paraId="0CCDE979"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绩效</w:t>
            </w:r>
          </w:p>
          <w:p w14:paraId="54C1E99D"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自评表</w:t>
            </w:r>
          </w:p>
          <w:p w14:paraId="645ECBB4"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w:t>
            </w:r>
            <w:r>
              <w:rPr>
                <w:rFonts w:ascii="Times New Roman" w:eastAsia="仿宋_GB2312" w:hAnsi="Times New Roman"/>
                <w:sz w:val="20"/>
                <w:szCs w:val="20"/>
              </w:rPr>
              <w:t>20</w:t>
            </w:r>
            <w:r>
              <w:rPr>
                <w:rFonts w:ascii="Times New Roman" w:eastAsia="仿宋_GB2312" w:hAnsi="Times New Roman"/>
                <w:sz w:val="20"/>
                <w:szCs w:val="20"/>
              </w:rPr>
              <w:t>分）</w:t>
            </w:r>
          </w:p>
        </w:tc>
        <w:tc>
          <w:tcPr>
            <w:tcW w:w="8022" w:type="dxa"/>
            <w:gridSpan w:val="2"/>
            <w:tcBorders>
              <w:top w:val="single" w:sz="4" w:space="0" w:color="auto"/>
              <w:left w:val="nil"/>
              <w:bottom w:val="single" w:sz="4" w:space="0" w:color="auto"/>
              <w:right w:val="single" w:sz="4" w:space="0" w:color="auto"/>
            </w:tcBorders>
            <w:vAlign w:val="center"/>
          </w:tcPr>
          <w:p w14:paraId="59575752" w14:textId="77777777" w:rsidR="00F21549" w:rsidRDefault="00360AFE">
            <w:pPr>
              <w:rPr>
                <w:rFonts w:ascii="Times New Roman" w:eastAsia="仿宋_GB2312" w:hAnsi="Times New Roman"/>
                <w:sz w:val="20"/>
                <w:szCs w:val="20"/>
              </w:rPr>
            </w:pPr>
            <w:r>
              <w:rPr>
                <w:rFonts w:ascii="Times New Roman" w:eastAsia="仿宋_GB2312" w:hAnsi="Times New Roman"/>
                <w:sz w:val="20"/>
                <w:szCs w:val="20"/>
              </w:rPr>
              <w:t>1</w:t>
            </w:r>
            <w:r>
              <w:rPr>
                <w:rFonts w:ascii="Times New Roman" w:eastAsia="仿宋_GB2312" w:hAnsi="Times New Roman"/>
                <w:sz w:val="20"/>
                <w:szCs w:val="20"/>
              </w:rPr>
              <w:t>、部门整体支出和项目支出绩效指标反映产出、效益、服务对象满意度方面的指标和预算执行率的权重符合《</w:t>
            </w:r>
            <w:r>
              <w:rPr>
                <w:rFonts w:ascii="Times New Roman" w:eastAsia="仿宋_GB2312" w:hAnsi="Times New Roman" w:hint="eastAsia"/>
                <w:sz w:val="20"/>
                <w:szCs w:val="20"/>
              </w:rPr>
              <w:t>岳阳市市级</w:t>
            </w:r>
            <w:r>
              <w:rPr>
                <w:rFonts w:ascii="Times New Roman" w:eastAsia="仿宋_GB2312" w:hAnsi="Times New Roman"/>
                <w:sz w:val="20"/>
                <w:szCs w:val="20"/>
              </w:rPr>
              <w:t>预算部门绩效自评操作规程》要求的，得</w:t>
            </w:r>
            <w:r>
              <w:rPr>
                <w:rFonts w:ascii="Times New Roman" w:eastAsia="仿宋_GB2312" w:hAnsi="Times New Roman"/>
                <w:sz w:val="20"/>
                <w:szCs w:val="20"/>
              </w:rPr>
              <w:t>5</w:t>
            </w:r>
            <w:r>
              <w:rPr>
                <w:rFonts w:ascii="Times New Roman" w:eastAsia="仿宋_GB2312" w:hAnsi="Times New Roman"/>
                <w:sz w:val="20"/>
                <w:szCs w:val="20"/>
              </w:rPr>
              <w:t>分，否则按比例扣除相应的分数。</w:t>
            </w:r>
          </w:p>
          <w:p w14:paraId="640A9622" w14:textId="77777777" w:rsidR="00F21549" w:rsidRDefault="00360AFE">
            <w:pPr>
              <w:rPr>
                <w:rFonts w:ascii="Times New Roman" w:eastAsia="仿宋_GB2312" w:hAnsi="Times New Roman"/>
                <w:sz w:val="20"/>
                <w:szCs w:val="20"/>
              </w:rPr>
            </w:pPr>
            <w:r>
              <w:rPr>
                <w:rFonts w:ascii="Times New Roman" w:eastAsia="仿宋_GB2312" w:hAnsi="Times New Roman"/>
                <w:sz w:val="20"/>
                <w:szCs w:val="20"/>
              </w:rPr>
              <w:t>2</w:t>
            </w:r>
            <w:r>
              <w:rPr>
                <w:rFonts w:ascii="Times New Roman" w:eastAsia="仿宋_GB2312" w:hAnsi="Times New Roman" w:hint="eastAsia"/>
                <w:sz w:val="20"/>
                <w:szCs w:val="20"/>
              </w:rPr>
              <w:t>.</w:t>
            </w:r>
            <w:r>
              <w:rPr>
                <w:rFonts w:ascii="Times New Roman" w:eastAsia="仿宋_GB2312" w:hAnsi="Times New Roman"/>
                <w:sz w:val="20"/>
                <w:szCs w:val="20"/>
              </w:rPr>
              <w:t>部门整体支出和项目支出绩效指标全部细化到三级指标的，得</w:t>
            </w:r>
            <w:r>
              <w:rPr>
                <w:rFonts w:ascii="Times New Roman" w:eastAsia="仿宋_GB2312" w:hAnsi="Times New Roman"/>
                <w:sz w:val="20"/>
                <w:szCs w:val="20"/>
              </w:rPr>
              <w:t>5</w:t>
            </w:r>
            <w:r>
              <w:rPr>
                <w:rFonts w:ascii="Times New Roman" w:eastAsia="仿宋_GB2312" w:hAnsi="Times New Roman"/>
                <w:sz w:val="20"/>
                <w:szCs w:val="20"/>
              </w:rPr>
              <w:t>分；部分细化的，酌情扣分；没有细化的，不得分。</w:t>
            </w:r>
          </w:p>
          <w:p w14:paraId="6FFDFD1C" w14:textId="77777777" w:rsidR="00F21549" w:rsidRDefault="00360AFE">
            <w:pPr>
              <w:jc w:val="left"/>
              <w:rPr>
                <w:rFonts w:ascii="Times New Roman" w:eastAsia="仿宋_GB2312" w:hAnsi="Times New Roman"/>
                <w:sz w:val="20"/>
                <w:szCs w:val="20"/>
              </w:rPr>
            </w:pPr>
            <w:r>
              <w:rPr>
                <w:rFonts w:ascii="Times New Roman" w:eastAsia="仿宋_GB2312" w:hAnsi="Times New Roman"/>
                <w:sz w:val="20"/>
                <w:szCs w:val="20"/>
              </w:rPr>
              <w:t>3</w:t>
            </w:r>
            <w:r>
              <w:rPr>
                <w:rFonts w:ascii="Times New Roman" w:eastAsia="仿宋_GB2312" w:hAnsi="Times New Roman" w:hint="eastAsia"/>
                <w:sz w:val="20"/>
                <w:szCs w:val="20"/>
              </w:rPr>
              <w:t>.</w:t>
            </w:r>
            <w:r>
              <w:rPr>
                <w:rFonts w:ascii="Times New Roman" w:eastAsia="仿宋_GB2312" w:hAnsi="Times New Roman"/>
                <w:sz w:val="20"/>
                <w:szCs w:val="20"/>
              </w:rPr>
              <w:t>部门整体支出和项目支出三级绩效指标内涵明确、具体、可衡量的得</w:t>
            </w:r>
            <w:r>
              <w:rPr>
                <w:rFonts w:ascii="Times New Roman" w:eastAsia="仿宋_GB2312" w:hAnsi="Times New Roman"/>
                <w:sz w:val="20"/>
                <w:szCs w:val="20"/>
              </w:rPr>
              <w:t>5</w:t>
            </w:r>
            <w:r>
              <w:rPr>
                <w:rFonts w:ascii="Times New Roman" w:eastAsia="仿宋_GB2312" w:hAnsi="Times New Roman"/>
                <w:sz w:val="20"/>
                <w:szCs w:val="20"/>
              </w:rPr>
              <w:t>分；突出核心指标，精简实用的得</w:t>
            </w:r>
            <w:r>
              <w:rPr>
                <w:rFonts w:ascii="Times New Roman" w:eastAsia="仿宋_GB2312" w:hAnsi="Times New Roman"/>
                <w:sz w:val="20"/>
                <w:szCs w:val="20"/>
              </w:rPr>
              <w:t>3</w:t>
            </w:r>
            <w:r>
              <w:rPr>
                <w:rFonts w:ascii="Times New Roman" w:eastAsia="仿宋_GB2312" w:hAnsi="Times New Roman"/>
                <w:sz w:val="20"/>
                <w:szCs w:val="20"/>
              </w:rPr>
              <w:t>分；指标与部门整体支出和项目支出密切相关，全面反映产出和效益的得</w:t>
            </w:r>
            <w:r>
              <w:rPr>
                <w:rFonts w:ascii="Times New Roman" w:eastAsia="仿宋_GB2312" w:hAnsi="Times New Roman"/>
                <w:sz w:val="20"/>
                <w:szCs w:val="20"/>
              </w:rPr>
              <w:t>2</w:t>
            </w:r>
            <w:r>
              <w:rPr>
                <w:rFonts w:ascii="Times New Roman" w:eastAsia="仿宋_GB2312" w:hAnsi="Times New Roman"/>
                <w:sz w:val="20"/>
                <w:szCs w:val="20"/>
              </w:rPr>
              <w:t>分；否则，每项酌情扣分，最多扣</w:t>
            </w:r>
            <w:r>
              <w:rPr>
                <w:rFonts w:ascii="Times New Roman" w:eastAsia="仿宋_GB2312" w:hAnsi="Times New Roman"/>
                <w:sz w:val="20"/>
                <w:szCs w:val="20"/>
              </w:rPr>
              <w:t>10</w:t>
            </w:r>
            <w:r>
              <w:rPr>
                <w:rFonts w:ascii="Times New Roman" w:eastAsia="仿宋_GB2312" w:hAnsi="Times New Roman"/>
                <w:sz w:val="20"/>
                <w:szCs w:val="20"/>
              </w:rPr>
              <w:t>分。</w:t>
            </w:r>
          </w:p>
        </w:tc>
      </w:tr>
      <w:tr w:rsidR="00F21549" w14:paraId="2E41687A" w14:textId="77777777">
        <w:trPr>
          <w:trHeight w:val="1197"/>
          <w:jc w:val="center"/>
        </w:trPr>
        <w:tc>
          <w:tcPr>
            <w:tcW w:w="745" w:type="dxa"/>
            <w:vMerge/>
            <w:tcBorders>
              <w:top w:val="single" w:sz="4" w:space="0" w:color="auto"/>
              <w:left w:val="single" w:sz="4" w:space="0" w:color="auto"/>
              <w:bottom w:val="single" w:sz="4" w:space="0" w:color="auto"/>
              <w:right w:val="single" w:sz="4" w:space="0" w:color="auto"/>
            </w:tcBorders>
            <w:vAlign w:val="center"/>
          </w:tcPr>
          <w:p w14:paraId="04F51070" w14:textId="77777777" w:rsidR="00F21549" w:rsidRDefault="00F21549">
            <w:pPr>
              <w:spacing w:line="300" w:lineRule="exact"/>
              <w:jc w:val="center"/>
              <w:rPr>
                <w:rFonts w:ascii="Times New Roman" w:eastAsia="仿宋_GB2312" w:hAnsi="Times New Roman"/>
                <w:sz w:val="20"/>
                <w:szCs w:val="20"/>
              </w:rPr>
            </w:pPr>
          </w:p>
        </w:tc>
        <w:tc>
          <w:tcPr>
            <w:tcW w:w="1174" w:type="dxa"/>
            <w:tcBorders>
              <w:top w:val="single" w:sz="4" w:space="0" w:color="auto"/>
              <w:left w:val="nil"/>
              <w:bottom w:val="single" w:sz="4" w:space="0" w:color="auto"/>
              <w:right w:val="single" w:sz="4" w:space="0" w:color="auto"/>
            </w:tcBorders>
            <w:vAlign w:val="center"/>
          </w:tcPr>
          <w:p w14:paraId="2112DFBA" w14:textId="77777777" w:rsidR="00F21549" w:rsidRDefault="00F21549">
            <w:pPr>
              <w:jc w:val="center"/>
              <w:rPr>
                <w:rFonts w:ascii="Times New Roman" w:hAnsi="Times New Roman"/>
              </w:rPr>
            </w:pPr>
          </w:p>
          <w:p w14:paraId="70920AB2" w14:textId="77777777" w:rsidR="00F21549" w:rsidRDefault="00360AFE">
            <w:pPr>
              <w:jc w:val="center"/>
              <w:rPr>
                <w:rFonts w:ascii="Times New Roman" w:eastAsia="仿宋_GB2312" w:hAnsi="Times New Roman"/>
                <w:sz w:val="20"/>
                <w:szCs w:val="20"/>
              </w:rPr>
            </w:pPr>
            <w:r>
              <w:rPr>
                <w:rFonts w:ascii="Times New Roman" w:eastAsia="仿宋_GB2312" w:hAnsi="Times New Roman"/>
                <w:sz w:val="20"/>
                <w:szCs w:val="20"/>
              </w:rPr>
              <w:t>反映问</w:t>
            </w:r>
          </w:p>
          <w:p w14:paraId="0EE3DFB8" w14:textId="77777777" w:rsidR="00F21549" w:rsidRDefault="00360AFE">
            <w:pPr>
              <w:jc w:val="center"/>
              <w:rPr>
                <w:rFonts w:ascii="Times New Roman" w:eastAsia="仿宋_GB2312" w:hAnsi="Times New Roman"/>
                <w:sz w:val="20"/>
                <w:szCs w:val="20"/>
              </w:rPr>
            </w:pPr>
            <w:r>
              <w:rPr>
                <w:rFonts w:ascii="Times New Roman" w:eastAsia="仿宋_GB2312" w:hAnsi="Times New Roman"/>
                <w:sz w:val="20"/>
                <w:szCs w:val="20"/>
              </w:rPr>
              <w:t>题情况</w:t>
            </w:r>
          </w:p>
          <w:p w14:paraId="0B649FD6"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w:t>
            </w:r>
            <w:r>
              <w:rPr>
                <w:rFonts w:ascii="Times New Roman" w:eastAsia="仿宋_GB2312" w:hAnsi="Times New Roman"/>
                <w:sz w:val="20"/>
                <w:szCs w:val="20"/>
              </w:rPr>
              <w:t>20</w:t>
            </w:r>
            <w:r>
              <w:rPr>
                <w:rFonts w:ascii="Times New Roman" w:eastAsia="仿宋_GB2312" w:hAnsi="Times New Roman"/>
                <w:sz w:val="20"/>
                <w:szCs w:val="20"/>
              </w:rPr>
              <w:t>分）</w:t>
            </w:r>
          </w:p>
        </w:tc>
        <w:tc>
          <w:tcPr>
            <w:tcW w:w="8022" w:type="dxa"/>
            <w:gridSpan w:val="2"/>
            <w:tcBorders>
              <w:top w:val="single" w:sz="4" w:space="0" w:color="auto"/>
              <w:left w:val="nil"/>
              <w:bottom w:val="single" w:sz="4" w:space="0" w:color="auto"/>
              <w:right w:val="single" w:sz="4" w:space="0" w:color="auto"/>
            </w:tcBorders>
            <w:vAlign w:val="center"/>
          </w:tcPr>
          <w:p w14:paraId="797DB018" w14:textId="77777777" w:rsidR="00F21549" w:rsidRDefault="00360AFE">
            <w:pPr>
              <w:jc w:val="left"/>
              <w:rPr>
                <w:rFonts w:ascii="Times New Roman" w:eastAsia="仿宋_GB2312" w:hAnsi="Times New Roman"/>
                <w:sz w:val="20"/>
                <w:szCs w:val="20"/>
              </w:rPr>
            </w:pPr>
            <w:r>
              <w:rPr>
                <w:rFonts w:ascii="Times New Roman" w:eastAsia="仿宋_GB2312" w:hAnsi="Times New Roman"/>
                <w:sz w:val="20"/>
                <w:szCs w:val="20"/>
              </w:rPr>
              <w:t>从预算和预算绩效管理，部门履职效能，资金分配、使用和管理，资产和财务管理，政府采购等方面归纳问题、分析原因全面的，得</w:t>
            </w:r>
            <w:r>
              <w:rPr>
                <w:rFonts w:ascii="Times New Roman" w:eastAsia="仿宋_GB2312" w:hAnsi="Times New Roman"/>
                <w:sz w:val="20"/>
                <w:szCs w:val="20"/>
              </w:rPr>
              <w:t>20</w:t>
            </w:r>
            <w:r>
              <w:rPr>
                <w:rFonts w:ascii="Times New Roman" w:eastAsia="仿宋_GB2312" w:hAnsi="Times New Roman"/>
                <w:sz w:val="20"/>
                <w:szCs w:val="20"/>
              </w:rPr>
              <w:t>分；反映问题、分析原因较全面的，得</w:t>
            </w:r>
            <w:r>
              <w:rPr>
                <w:rFonts w:ascii="Times New Roman" w:eastAsia="仿宋_GB2312" w:hAnsi="Times New Roman"/>
                <w:sz w:val="20"/>
                <w:szCs w:val="20"/>
              </w:rPr>
              <w:t>16—18</w:t>
            </w:r>
            <w:r>
              <w:rPr>
                <w:rFonts w:ascii="Times New Roman" w:eastAsia="仿宋_GB2312" w:hAnsi="Times New Roman"/>
                <w:sz w:val="20"/>
                <w:szCs w:val="20"/>
              </w:rPr>
              <w:t>分；反映问题、分析原因不全面的，得</w:t>
            </w:r>
            <w:r>
              <w:rPr>
                <w:rFonts w:ascii="Times New Roman" w:eastAsia="仿宋_GB2312" w:hAnsi="Times New Roman"/>
                <w:sz w:val="20"/>
                <w:szCs w:val="20"/>
              </w:rPr>
              <w:t>13—15</w:t>
            </w:r>
            <w:r>
              <w:rPr>
                <w:rFonts w:ascii="Times New Roman" w:eastAsia="仿宋_GB2312" w:hAnsi="Times New Roman"/>
                <w:sz w:val="20"/>
                <w:szCs w:val="20"/>
              </w:rPr>
              <w:t>分；问题未归纳且过于简单的，得</w:t>
            </w:r>
            <w:r>
              <w:rPr>
                <w:rFonts w:ascii="Times New Roman" w:eastAsia="仿宋_GB2312" w:hAnsi="Times New Roman"/>
                <w:sz w:val="20"/>
                <w:szCs w:val="20"/>
              </w:rPr>
              <w:t>10—12</w:t>
            </w:r>
            <w:r>
              <w:rPr>
                <w:rFonts w:ascii="Times New Roman" w:eastAsia="仿宋_GB2312" w:hAnsi="Times New Roman"/>
                <w:sz w:val="20"/>
                <w:szCs w:val="20"/>
              </w:rPr>
              <w:t xml:space="preserve">分；只提出资金不足问题的不得分；其他情况酌情扣分。　</w:t>
            </w:r>
          </w:p>
        </w:tc>
      </w:tr>
      <w:tr w:rsidR="00F21549" w14:paraId="501B12A7" w14:textId="77777777">
        <w:trPr>
          <w:trHeight w:val="627"/>
          <w:jc w:val="center"/>
        </w:trPr>
        <w:tc>
          <w:tcPr>
            <w:tcW w:w="745" w:type="dxa"/>
            <w:vMerge/>
            <w:tcBorders>
              <w:top w:val="single" w:sz="4" w:space="0" w:color="auto"/>
              <w:left w:val="single" w:sz="4" w:space="0" w:color="auto"/>
              <w:bottom w:val="single" w:sz="4" w:space="0" w:color="auto"/>
              <w:right w:val="single" w:sz="4" w:space="0" w:color="auto"/>
            </w:tcBorders>
            <w:vAlign w:val="center"/>
          </w:tcPr>
          <w:p w14:paraId="5D6C2A07" w14:textId="77777777" w:rsidR="00F21549" w:rsidRDefault="00F21549">
            <w:pPr>
              <w:spacing w:line="300" w:lineRule="exact"/>
              <w:rPr>
                <w:rFonts w:ascii="Times New Roman" w:eastAsia="仿宋_GB2312" w:hAnsi="Times New Roman"/>
                <w:sz w:val="20"/>
                <w:szCs w:val="20"/>
              </w:rPr>
            </w:pPr>
          </w:p>
        </w:tc>
        <w:tc>
          <w:tcPr>
            <w:tcW w:w="1174" w:type="dxa"/>
            <w:tcBorders>
              <w:top w:val="single" w:sz="4" w:space="0" w:color="auto"/>
              <w:left w:val="nil"/>
              <w:bottom w:val="single" w:sz="4" w:space="0" w:color="auto"/>
              <w:right w:val="single" w:sz="4" w:space="0" w:color="auto"/>
            </w:tcBorders>
            <w:vAlign w:val="center"/>
          </w:tcPr>
          <w:p w14:paraId="71D409E1"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建议情况</w:t>
            </w:r>
          </w:p>
          <w:p w14:paraId="14161FE7"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w:t>
            </w:r>
            <w:r>
              <w:rPr>
                <w:rFonts w:ascii="Times New Roman" w:eastAsia="仿宋_GB2312" w:hAnsi="Times New Roman"/>
                <w:sz w:val="20"/>
                <w:szCs w:val="20"/>
              </w:rPr>
              <w:t>15</w:t>
            </w:r>
            <w:r>
              <w:rPr>
                <w:rFonts w:ascii="Times New Roman" w:eastAsia="仿宋_GB2312" w:hAnsi="Times New Roman"/>
                <w:sz w:val="20"/>
                <w:szCs w:val="20"/>
              </w:rPr>
              <w:t>分）</w:t>
            </w:r>
          </w:p>
        </w:tc>
        <w:tc>
          <w:tcPr>
            <w:tcW w:w="8022" w:type="dxa"/>
            <w:gridSpan w:val="2"/>
            <w:tcBorders>
              <w:top w:val="single" w:sz="4" w:space="0" w:color="auto"/>
              <w:left w:val="nil"/>
              <w:bottom w:val="single" w:sz="4" w:space="0" w:color="auto"/>
              <w:right w:val="single" w:sz="4" w:space="0" w:color="auto"/>
            </w:tcBorders>
            <w:vAlign w:val="center"/>
          </w:tcPr>
          <w:p w14:paraId="2B86486D" w14:textId="77777777" w:rsidR="00F21549" w:rsidRDefault="00360AFE">
            <w:pPr>
              <w:jc w:val="left"/>
              <w:rPr>
                <w:rFonts w:ascii="Times New Roman" w:eastAsia="仿宋_GB2312" w:hAnsi="Times New Roman"/>
                <w:sz w:val="20"/>
                <w:szCs w:val="20"/>
              </w:rPr>
            </w:pPr>
            <w:r>
              <w:rPr>
                <w:rFonts w:ascii="Times New Roman" w:eastAsia="仿宋_GB2312" w:hAnsi="Times New Roman"/>
                <w:sz w:val="20"/>
                <w:szCs w:val="20"/>
              </w:rPr>
              <w:t>建议与问题对应且全面的得</w:t>
            </w:r>
            <w:r>
              <w:rPr>
                <w:rFonts w:ascii="Times New Roman" w:eastAsia="仿宋_GB2312" w:hAnsi="Times New Roman"/>
                <w:sz w:val="20"/>
                <w:szCs w:val="20"/>
              </w:rPr>
              <w:t>15</w:t>
            </w:r>
            <w:r>
              <w:rPr>
                <w:rFonts w:ascii="Times New Roman" w:eastAsia="仿宋_GB2312" w:hAnsi="Times New Roman"/>
                <w:sz w:val="20"/>
                <w:szCs w:val="20"/>
              </w:rPr>
              <w:t>分，建议比较全面的得</w:t>
            </w:r>
            <w:r>
              <w:rPr>
                <w:rFonts w:ascii="Times New Roman" w:eastAsia="仿宋_GB2312" w:hAnsi="Times New Roman"/>
                <w:sz w:val="20"/>
                <w:szCs w:val="20"/>
              </w:rPr>
              <w:t>12—14</w:t>
            </w:r>
            <w:r>
              <w:rPr>
                <w:rFonts w:ascii="Times New Roman" w:eastAsia="仿宋_GB2312" w:hAnsi="Times New Roman"/>
                <w:sz w:val="20"/>
                <w:szCs w:val="20"/>
              </w:rPr>
              <w:t>分，建议不全面的得</w:t>
            </w:r>
            <w:r>
              <w:rPr>
                <w:rFonts w:ascii="Times New Roman" w:eastAsia="仿宋_GB2312" w:hAnsi="Times New Roman"/>
                <w:sz w:val="20"/>
                <w:szCs w:val="20"/>
              </w:rPr>
              <w:t>9—11</w:t>
            </w:r>
            <w:r>
              <w:rPr>
                <w:rFonts w:ascii="Times New Roman" w:eastAsia="仿宋_GB2312" w:hAnsi="Times New Roman"/>
                <w:sz w:val="20"/>
                <w:szCs w:val="20"/>
              </w:rPr>
              <w:t>分，建议过于简单的得</w:t>
            </w:r>
            <w:r>
              <w:rPr>
                <w:rFonts w:ascii="Times New Roman" w:eastAsia="仿宋_GB2312" w:hAnsi="Times New Roman"/>
                <w:sz w:val="20"/>
                <w:szCs w:val="20"/>
              </w:rPr>
              <w:t>6—8</w:t>
            </w:r>
            <w:r>
              <w:rPr>
                <w:rFonts w:ascii="Times New Roman" w:eastAsia="仿宋_GB2312" w:hAnsi="Times New Roman"/>
                <w:sz w:val="20"/>
                <w:szCs w:val="20"/>
              </w:rPr>
              <w:t>分，只提出加大资金投入建议的不得分；其他情况酌情扣分。</w:t>
            </w:r>
          </w:p>
        </w:tc>
      </w:tr>
      <w:tr w:rsidR="00F21549" w14:paraId="0A0C57EB" w14:textId="77777777">
        <w:trPr>
          <w:trHeight w:val="495"/>
          <w:jc w:val="center"/>
        </w:trPr>
        <w:tc>
          <w:tcPr>
            <w:tcW w:w="745" w:type="dxa"/>
            <w:tcBorders>
              <w:top w:val="single" w:sz="4" w:space="0" w:color="auto"/>
              <w:left w:val="single" w:sz="4" w:space="0" w:color="auto"/>
              <w:bottom w:val="single" w:sz="4" w:space="0" w:color="auto"/>
              <w:right w:val="single" w:sz="4" w:space="0" w:color="auto"/>
            </w:tcBorders>
            <w:vAlign w:val="center"/>
          </w:tcPr>
          <w:p w14:paraId="0C0E7AB5"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合计</w:t>
            </w:r>
          </w:p>
        </w:tc>
        <w:tc>
          <w:tcPr>
            <w:tcW w:w="1174" w:type="dxa"/>
            <w:tcBorders>
              <w:top w:val="single" w:sz="4" w:space="0" w:color="auto"/>
              <w:left w:val="single" w:sz="4" w:space="0" w:color="auto"/>
              <w:bottom w:val="single" w:sz="4" w:space="0" w:color="auto"/>
              <w:right w:val="single" w:sz="4" w:space="0" w:color="auto"/>
            </w:tcBorders>
            <w:vAlign w:val="center"/>
          </w:tcPr>
          <w:p w14:paraId="6743CAC2" w14:textId="77777777" w:rsidR="00F21549" w:rsidRDefault="00360AFE">
            <w:pPr>
              <w:spacing w:line="300" w:lineRule="exact"/>
              <w:jc w:val="center"/>
              <w:rPr>
                <w:rFonts w:ascii="Times New Roman" w:eastAsia="仿宋_GB2312" w:hAnsi="Times New Roman"/>
                <w:sz w:val="20"/>
                <w:szCs w:val="20"/>
              </w:rPr>
            </w:pPr>
            <w:r>
              <w:rPr>
                <w:rFonts w:ascii="Times New Roman" w:eastAsia="仿宋_GB2312" w:hAnsi="Times New Roman"/>
                <w:sz w:val="20"/>
                <w:szCs w:val="20"/>
              </w:rPr>
              <w:t>100</w:t>
            </w:r>
            <w:r>
              <w:rPr>
                <w:rFonts w:ascii="Times New Roman" w:eastAsia="仿宋_GB2312" w:hAnsi="Times New Roman"/>
                <w:sz w:val="20"/>
                <w:szCs w:val="20"/>
              </w:rPr>
              <w:t>分</w:t>
            </w:r>
          </w:p>
        </w:tc>
        <w:tc>
          <w:tcPr>
            <w:tcW w:w="8022" w:type="dxa"/>
            <w:gridSpan w:val="2"/>
            <w:tcBorders>
              <w:top w:val="single" w:sz="4" w:space="0" w:color="auto"/>
              <w:left w:val="single" w:sz="4" w:space="0" w:color="auto"/>
              <w:bottom w:val="single" w:sz="4" w:space="0" w:color="auto"/>
              <w:right w:val="single" w:sz="4" w:space="0" w:color="auto"/>
            </w:tcBorders>
            <w:vAlign w:val="center"/>
          </w:tcPr>
          <w:p w14:paraId="1131301C" w14:textId="77777777" w:rsidR="00F21549" w:rsidRDefault="00360AFE">
            <w:pPr>
              <w:spacing w:line="300" w:lineRule="exact"/>
              <w:rPr>
                <w:rFonts w:ascii="Times New Roman" w:eastAsia="仿宋_GB2312" w:hAnsi="Times New Roman"/>
                <w:sz w:val="20"/>
                <w:szCs w:val="20"/>
              </w:rPr>
            </w:pPr>
            <w:r>
              <w:rPr>
                <w:rFonts w:ascii="Times New Roman" w:eastAsia="仿宋_GB2312" w:hAnsi="Times New Roman"/>
                <w:sz w:val="20"/>
                <w:szCs w:val="20"/>
              </w:rPr>
              <w:t xml:space="preserve">　</w:t>
            </w:r>
          </w:p>
        </w:tc>
      </w:tr>
    </w:tbl>
    <w:p w14:paraId="1A0D22A0" w14:textId="77777777" w:rsidR="00F21549" w:rsidRDefault="00F21549">
      <w:pPr>
        <w:spacing w:line="360" w:lineRule="auto"/>
        <w:rPr>
          <w:rFonts w:ascii="仿宋_GB2312" w:eastAsia="仿宋_GB2312" w:hAnsi="仿宋_GB2312" w:cs="仿宋_GB2312"/>
          <w:sz w:val="32"/>
          <w:szCs w:val="32"/>
        </w:rPr>
      </w:pPr>
    </w:p>
    <w:sectPr w:rsidR="00F215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EEC192" w14:textId="77777777" w:rsidR="00BF51C2" w:rsidRDefault="00BF51C2" w:rsidP="001D54BB">
      <w:r>
        <w:separator/>
      </w:r>
    </w:p>
  </w:endnote>
  <w:endnote w:type="continuationSeparator" w:id="0">
    <w:p w14:paraId="00DDD97B" w14:textId="77777777" w:rsidR="00BF51C2" w:rsidRDefault="00BF51C2" w:rsidP="001D5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00" w:usb3="00000000" w:csb0="00040000" w:csb1="00000000"/>
  </w:font>
  <w:font w:name="等线">
    <w:altName w:val="宋体"/>
    <w:panose1 w:val="00000000000000000000"/>
    <w:charset w:val="86"/>
    <w:family w:val="roman"/>
    <w:notTrueType/>
    <w:pitch w:val="default"/>
    <w:sig w:usb0="00000001" w:usb1="080E0000" w:usb2="00000010" w:usb3="00000000" w:csb0="00040000" w:csb1="00000000"/>
  </w:font>
  <w:font w:name="方正小标宋_GBK">
    <w:altName w:val="Arial Unicode MS"/>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89007F" w14:textId="77777777" w:rsidR="00BF51C2" w:rsidRDefault="00BF51C2" w:rsidP="001D54BB">
      <w:r>
        <w:separator/>
      </w:r>
    </w:p>
  </w:footnote>
  <w:footnote w:type="continuationSeparator" w:id="0">
    <w:p w14:paraId="12DE269A" w14:textId="77777777" w:rsidR="00BF51C2" w:rsidRDefault="00BF51C2" w:rsidP="001D54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2296E3"/>
    <w:multiLevelType w:val="singleLevel"/>
    <w:tmpl w:val="A52296E3"/>
    <w:lvl w:ilvl="0">
      <w:start w:val="2"/>
      <w:numFmt w:val="decimal"/>
      <w:lvlText w:val="%1."/>
      <w:lvlJc w:val="left"/>
      <w:pPr>
        <w:tabs>
          <w:tab w:val="left" w:pos="312"/>
        </w:tabs>
      </w:pPr>
    </w:lvl>
  </w:abstractNum>
  <w:abstractNum w:abstractNumId="1">
    <w:nsid w:val="A7D3D684"/>
    <w:multiLevelType w:val="singleLevel"/>
    <w:tmpl w:val="A7D3D684"/>
    <w:lvl w:ilvl="0">
      <w:start w:val="2"/>
      <w:numFmt w:val="chineseCounting"/>
      <w:suff w:val="nothing"/>
      <w:lvlText w:val="（%1）"/>
      <w:lvlJc w:val="left"/>
      <w:rPr>
        <w:rFonts w:hint="eastAsia"/>
      </w:rPr>
    </w:lvl>
  </w:abstractNum>
  <w:abstractNum w:abstractNumId="2">
    <w:nsid w:val="BD4A56CB"/>
    <w:multiLevelType w:val="singleLevel"/>
    <w:tmpl w:val="BD4A56CB"/>
    <w:lvl w:ilvl="0">
      <w:start w:val="4"/>
      <w:numFmt w:val="chineseCounting"/>
      <w:suff w:val="nothing"/>
      <w:lvlText w:val="%1、"/>
      <w:lvlJc w:val="left"/>
      <w:rPr>
        <w:rFonts w:hint="eastAsia"/>
      </w:rPr>
    </w:lvl>
  </w:abstractNum>
  <w:abstractNum w:abstractNumId="3">
    <w:nsid w:val="C5C9CE3B"/>
    <w:multiLevelType w:val="singleLevel"/>
    <w:tmpl w:val="C5C9CE3B"/>
    <w:lvl w:ilvl="0">
      <w:start w:val="1"/>
      <w:numFmt w:val="decimal"/>
      <w:lvlText w:val="%1."/>
      <w:lvlJc w:val="left"/>
      <w:pPr>
        <w:tabs>
          <w:tab w:val="left" w:pos="312"/>
        </w:tabs>
      </w:pPr>
    </w:lvl>
  </w:abstractNum>
  <w:abstractNum w:abstractNumId="4">
    <w:nsid w:val="05ED6D49"/>
    <w:multiLevelType w:val="singleLevel"/>
    <w:tmpl w:val="05ED6D49"/>
    <w:lvl w:ilvl="0">
      <w:start w:val="1"/>
      <w:numFmt w:val="chineseCounting"/>
      <w:suff w:val="nothing"/>
      <w:lvlText w:val="%1、"/>
      <w:lvlJc w:val="left"/>
      <w:pPr>
        <w:ind w:left="-13"/>
      </w:pPr>
      <w:rPr>
        <w:rFonts w:hint="eastAsia"/>
      </w:rPr>
    </w:lvl>
  </w:abstractNum>
  <w:abstractNum w:abstractNumId="5">
    <w:nsid w:val="07EB4C32"/>
    <w:multiLevelType w:val="singleLevel"/>
    <w:tmpl w:val="07EB4C32"/>
    <w:lvl w:ilvl="0">
      <w:start w:val="1"/>
      <w:numFmt w:val="chineseCounting"/>
      <w:suff w:val="nothing"/>
      <w:lvlText w:val="%1、"/>
      <w:lvlJc w:val="left"/>
      <w:rPr>
        <w:rFonts w:hint="eastAsia"/>
      </w:rPr>
    </w:lvl>
  </w:abstractNum>
  <w:abstractNum w:abstractNumId="6">
    <w:nsid w:val="309D2F47"/>
    <w:multiLevelType w:val="hybridMultilevel"/>
    <w:tmpl w:val="5F3AA786"/>
    <w:lvl w:ilvl="0" w:tplc="68723FA8">
      <w:start w:val="1"/>
      <w:numFmt w:val="decimal"/>
      <w:lvlText w:val="%1、"/>
      <w:lvlJc w:val="left"/>
      <w:pPr>
        <w:ind w:left="707" w:hanging="720"/>
      </w:pPr>
      <w:rPr>
        <w:rFonts w:hint="default"/>
      </w:rPr>
    </w:lvl>
    <w:lvl w:ilvl="1" w:tplc="04090019" w:tentative="1">
      <w:start w:val="1"/>
      <w:numFmt w:val="lowerLetter"/>
      <w:lvlText w:val="%2)"/>
      <w:lvlJc w:val="left"/>
      <w:pPr>
        <w:ind w:left="827" w:hanging="420"/>
      </w:pPr>
    </w:lvl>
    <w:lvl w:ilvl="2" w:tplc="0409001B" w:tentative="1">
      <w:start w:val="1"/>
      <w:numFmt w:val="lowerRoman"/>
      <w:lvlText w:val="%3."/>
      <w:lvlJc w:val="right"/>
      <w:pPr>
        <w:ind w:left="1247" w:hanging="420"/>
      </w:pPr>
    </w:lvl>
    <w:lvl w:ilvl="3" w:tplc="0409000F" w:tentative="1">
      <w:start w:val="1"/>
      <w:numFmt w:val="decimal"/>
      <w:lvlText w:val="%4."/>
      <w:lvlJc w:val="left"/>
      <w:pPr>
        <w:ind w:left="1667" w:hanging="420"/>
      </w:pPr>
    </w:lvl>
    <w:lvl w:ilvl="4" w:tplc="04090019" w:tentative="1">
      <w:start w:val="1"/>
      <w:numFmt w:val="lowerLetter"/>
      <w:lvlText w:val="%5)"/>
      <w:lvlJc w:val="left"/>
      <w:pPr>
        <w:ind w:left="2087" w:hanging="420"/>
      </w:pPr>
    </w:lvl>
    <w:lvl w:ilvl="5" w:tplc="0409001B" w:tentative="1">
      <w:start w:val="1"/>
      <w:numFmt w:val="lowerRoman"/>
      <w:lvlText w:val="%6."/>
      <w:lvlJc w:val="right"/>
      <w:pPr>
        <w:ind w:left="2507" w:hanging="420"/>
      </w:pPr>
    </w:lvl>
    <w:lvl w:ilvl="6" w:tplc="0409000F" w:tentative="1">
      <w:start w:val="1"/>
      <w:numFmt w:val="decimal"/>
      <w:lvlText w:val="%7."/>
      <w:lvlJc w:val="left"/>
      <w:pPr>
        <w:ind w:left="2927" w:hanging="420"/>
      </w:pPr>
    </w:lvl>
    <w:lvl w:ilvl="7" w:tplc="04090019" w:tentative="1">
      <w:start w:val="1"/>
      <w:numFmt w:val="lowerLetter"/>
      <w:lvlText w:val="%8)"/>
      <w:lvlJc w:val="left"/>
      <w:pPr>
        <w:ind w:left="3347" w:hanging="420"/>
      </w:pPr>
    </w:lvl>
    <w:lvl w:ilvl="8" w:tplc="0409001B" w:tentative="1">
      <w:start w:val="1"/>
      <w:numFmt w:val="lowerRoman"/>
      <w:lvlText w:val="%9."/>
      <w:lvlJc w:val="right"/>
      <w:pPr>
        <w:ind w:left="3767" w:hanging="420"/>
      </w:pPr>
    </w:lvl>
  </w:abstractNum>
  <w:abstractNum w:abstractNumId="7">
    <w:nsid w:val="5DDF8822"/>
    <w:multiLevelType w:val="singleLevel"/>
    <w:tmpl w:val="5DDF8822"/>
    <w:lvl w:ilvl="0">
      <w:start w:val="1"/>
      <w:numFmt w:val="decimal"/>
      <w:suff w:val="nothing"/>
      <w:lvlText w:val="%1、"/>
      <w:lvlJc w:val="left"/>
    </w:lvl>
  </w:abstractNum>
  <w:abstractNum w:abstractNumId="8">
    <w:nsid w:val="748D24BB"/>
    <w:multiLevelType w:val="hybridMultilevel"/>
    <w:tmpl w:val="293A1964"/>
    <w:lvl w:ilvl="0" w:tplc="117C2BFE">
      <w:start w:val="2"/>
      <w:numFmt w:val="japaneseCounting"/>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5"/>
  </w:num>
  <w:num w:numId="2">
    <w:abstractNumId w:val="1"/>
  </w:num>
  <w:num w:numId="3">
    <w:abstractNumId w:val="2"/>
  </w:num>
  <w:num w:numId="4">
    <w:abstractNumId w:val="3"/>
  </w:num>
  <w:num w:numId="5">
    <w:abstractNumId w:val="0"/>
  </w:num>
  <w:num w:numId="6">
    <w:abstractNumId w:val="7"/>
  </w:num>
  <w:num w:numId="7">
    <w:abstractNumId w:val="4"/>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hYmM5ZGYyMWMwZmNkZjM2M2MyYTJhMjYwN2ZiOGIifQ=="/>
  </w:docVars>
  <w:rsids>
    <w:rsidRoot w:val="59886344"/>
    <w:rsid w:val="DFEF884A"/>
    <w:rsid w:val="0002145F"/>
    <w:rsid w:val="00045C41"/>
    <w:rsid w:val="000A33B3"/>
    <w:rsid w:val="001255FA"/>
    <w:rsid w:val="00143E0C"/>
    <w:rsid w:val="00165F76"/>
    <w:rsid w:val="001C1AD0"/>
    <w:rsid w:val="001D54BB"/>
    <w:rsid w:val="00237A6E"/>
    <w:rsid w:val="002C4449"/>
    <w:rsid w:val="002E0147"/>
    <w:rsid w:val="00306185"/>
    <w:rsid w:val="00360AFE"/>
    <w:rsid w:val="0039015F"/>
    <w:rsid w:val="003B2451"/>
    <w:rsid w:val="003C2EDD"/>
    <w:rsid w:val="003C7743"/>
    <w:rsid w:val="003F00FB"/>
    <w:rsid w:val="0040610C"/>
    <w:rsid w:val="00423C6D"/>
    <w:rsid w:val="0043096F"/>
    <w:rsid w:val="00467840"/>
    <w:rsid w:val="00470E57"/>
    <w:rsid w:val="00475A3F"/>
    <w:rsid w:val="00520730"/>
    <w:rsid w:val="00570FD7"/>
    <w:rsid w:val="005933BE"/>
    <w:rsid w:val="005F238A"/>
    <w:rsid w:val="006B6B46"/>
    <w:rsid w:val="006B7D8E"/>
    <w:rsid w:val="006C409C"/>
    <w:rsid w:val="006C6060"/>
    <w:rsid w:val="00702C48"/>
    <w:rsid w:val="0071271E"/>
    <w:rsid w:val="00731080"/>
    <w:rsid w:val="00756D7F"/>
    <w:rsid w:val="00777187"/>
    <w:rsid w:val="007B3260"/>
    <w:rsid w:val="007E5DD6"/>
    <w:rsid w:val="00812120"/>
    <w:rsid w:val="00820D15"/>
    <w:rsid w:val="00823B46"/>
    <w:rsid w:val="008370B5"/>
    <w:rsid w:val="008B3AAC"/>
    <w:rsid w:val="008E68FF"/>
    <w:rsid w:val="009937AB"/>
    <w:rsid w:val="009A266F"/>
    <w:rsid w:val="009C0CE7"/>
    <w:rsid w:val="00A0026E"/>
    <w:rsid w:val="00A12AF2"/>
    <w:rsid w:val="00AB1812"/>
    <w:rsid w:val="00AE6F88"/>
    <w:rsid w:val="00B20A8F"/>
    <w:rsid w:val="00B236DC"/>
    <w:rsid w:val="00B31368"/>
    <w:rsid w:val="00B85693"/>
    <w:rsid w:val="00BC7BFF"/>
    <w:rsid w:val="00BF51C2"/>
    <w:rsid w:val="00BF52BD"/>
    <w:rsid w:val="00C27665"/>
    <w:rsid w:val="00C4175C"/>
    <w:rsid w:val="00CB603B"/>
    <w:rsid w:val="00CF5C1C"/>
    <w:rsid w:val="00CF7381"/>
    <w:rsid w:val="00D155A5"/>
    <w:rsid w:val="00D41E5B"/>
    <w:rsid w:val="00D566E6"/>
    <w:rsid w:val="00DD1011"/>
    <w:rsid w:val="00DD4A42"/>
    <w:rsid w:val="00E21865"/>
    <w:rsid w:val="00E70736"/>
    <w:rsid w:val="00E901B0"/>
    <w:rsid w:val="00EC0FC0"/>
    <w:rsid w:val="00EC43C4"/>
    <w:rsid w:val="00ED79E5"/>
    <w:rsid w:val="00EF7950"/>
    <w:rsid w:val="00F00709"/>
    <w:rsid w:val="00F15ACE"/>
    <w:rsid w:val="00F21549"/>
    <w:rsid w:val="00FA4286"/>
    <w:rsid w:val="00FA5D66"/>
    <w:rsid w:val="00FA70A2"/>
    <w:rsid w:val="00FC6FE1"/>
    <w:rsid w:val="01253372"/>
    <w:rsid w:val="01543C57"/>
    <w:rsid w:val="016F0A91"/>
    <w:rsid w:val="017C6D0A"/>
    <w:rsid w:val="01A56261"/>
    <w:rsid w:val="01C40DDD"/>
    <w:rsid w:val="020C62E0"/>
    <w:rsid w:val="021F6013"/>
    <w:rsid w:val="026779BA"/>
    <w:rsid w:val="02924A37"/>
    <w:rsid w:val="029A38EC"/>
    <w:rsid w:val="02D212D8"/>
    <w:rsid w:val="03353615"/>
    <w:rsid w:val="03563CB7"/>
    <w:rsid w:val="038F0F77"/>
    <w:rsid w:val="03A86200"/>
    <w:rsid w:val="03AE7F16"/>
    <w:rsid w:val="042E69E2"/>
    <w:rsid w:val="042F4508"/>
    <w:rsid w:val="04702B56"/>
    <w:rsid w:val="04765418"/>
    <w:rsid w:val="049C1B9D"/>
    <w:rsid w:val="049D5915"/>
    <w:rsid w:val="04B213C1"/>
    <w:rsid w:val="04D37589"/>
    <w:rsid w:val="04DE21B6"/>
    <w:rsid w:val="04E23328"/>
    <w:rsid w:val="0523406D"/>
    <w:rsid w:val="052D6C99"/>
    <w:rsid w:val="05A30D0A"/>
    <w:rsid w:val="061D0ABC"/>
    <w:rsid w:val="066A7A79"/>
    <w:rsid w:val="069C40D7"/>
    <w:rsid w:val="06CB49BC"/>
    <w:rsid w:val="06FF01C2"/>
    <w:rsid w:val="073A569E"/>
    <w:rsid w:val="0749768F"/>
    <w:rsid w:val="078D1C71"/>
    <w:rsid w:val="07F10452"/>
    <w:rsid w:val="07F910B5"/>
    <w:rsid w:val="07F97307"/>
    <w:rsid w:val="08071A24"/>
    <w:rsid w:val="08206641"/>
    <w:rsid w:val="089D5EE4"/>
    <w:rsid w:val="08BF5E5A"/>
    <w:rsid w:val="08C16076"/>
    <w:rsid w:val="09173EE8"/>
    <w:rsid w:val="091E5277"/>
    <w:rsid w:val="094D1DC1"/>
    <w:rsid w:val="09544359"/>
    <w:rsid w:val="09975029"/>
    <w:rsid w:val="099913C7"/>
    <w:rsid w:val="0A110938"/>
    <w:rsid w:val="0A287A2F"/>
    <w:rsid w:val="0A2F7010"/>
    <w:rsid w:val="0A650C83"/>
    <w:rsid w:val="0A9D041D"/>
    <w:rsid w:val="0B2E5519"/>
    <w:rsid w:val="0B422D73"/>
    <w:rsid w:val="0B5036E2"/>
    <w:rsid w:val="0B505490"/>
    <w:rsid w:val="0B7D3DAB"/>
    <w:rsid w:val="0BB023D2"/>
    <w:rsid w:val="0BCB0FBA"/>
    <w:rsid w:val="0BD04822"/>
    <w:rsid w:val="0BDC6D23"/>
    <w:rsid w:val="0BEA7692"/>
    <w:rsid w:val="0BF503CF"/>
    <w:rsid w:val="0BFC1173"/>
    <w:rsid w:val="0C087B18"/>
    <w:rsid w:val="0C5E3BDC"/>
    <w:rsid w:val="0C994C14"/>
    <w:rsid w:val="0CAC0DEC"/>
    <w:rsid w:val="0D074274"/>
    <w:rsid w:val="0D38442D"/>
    <w:rsid w:val="0D3B5CCB"/>
    <w:rsid w:val="0D562B05"/>
    <w:rsid w:val="0D907DC5"/>
    <w:rsid w:val="0DC3019B"/>
    <w:rsid w:val="0DD26630"/>
    <w:rsid w:val="0DE40111"/>
    <w:rsid w:val="0E0B7D94"/>
    <w:rsid w:val="0E122ED0"/>
    <w:rsid w:val="0F8C0A60"/>
    <w:rsid w:val="0FB73D2F"/>
    <w:rsid w:val="10376C1E"/>
    <w:rsid w:val="10710382"/>
    <w:rsid w:val="1074577C"/>
    <w:rsid w:val="10AD5132"/>
    <w:rsid w:val="10BE2E9B"/>
    <w:rsid w:val="10E16B8A"/>
    <w:rsid w:val="11162CD7"/>
    <w:rsid w:val="11301FEB"/>
    <w:rsid w:val="11365128"/>
    <w:rsid w:val="11407D54"/>
    <w:rsid w:val="11875983"/>
    <w:rsid w:val="119A7465"/>
    <w:rsid w:val="11A025A1"/>
    <w:rsid w:val="11A41E98"/>
    <w:rsid w:val="11A71B81"/>
    <w:rsid w:val="11DA1F57"/>
    <w:rsid w:val="11E626AA"/>
    <w:rsid w:val="11F7111E"/>
    <w:rsid w:val="11FA43A7"/>
    <w:rsid w:val="12192A7F"/>
    <w:rsid w:val="12307DC9"/>
    <w:rsid w:val="12415B32"/>
    <w:rsid w:val="125C471A"/>
    <w:rsid w:val="12687563"/>
    <w:rsid w:val="12922832"/>
    <w:rsid w:val="12CD5618"/>
    <w:rsid w:val="12EA61CA"/>
    <w:rsid w:val="12EC1F42"/>
    <w:rsid w:val="12F708E7"/>
    <w:rsid w:val="134C0C32"/>
    <w:rsid w:val="13550837"/>
    <w:rsid w:val="1376180B"/>
    <w:rsid w:val="13BB36C2"/>
    <w:rsid w:val="13BB7B66"/>
    <w:rsid w:val="13F217DA"/>
    <w:rsid w:val="14067033"/>
    <w:rsid w:val="14072DAB"/>
    <w:rsid w:val="146B333A"/>
    <w:rsid w:val="150F0169"/>
    <w:rsid w:val="151A266A"/>
    <w:rsid w:val="154D0C92"/>
    <w:rsid w:val="155913E5"/>
    <w:rsid w:val="15673B02"/>
    <w:rsid w:val="156C589B"/>
    <w:rsid w:val="1585667E"/>
    <w:rsid w:val="158C3568"/>
    <w:rsid w:val="15941017"/>
    <w:rsid w:val="15973CBB"/>
    <w:rsid w:val="15CB5974"/>
    <w:rsid w:val="16534086"/>
    <w:rsid w:val="165F0C7D"/>
    <w:rsid w:val="167A1613"/>
    <w:rsid w:val="16832BBD"/>
    <w:rsid w:val="16881F81"/>
    <w:rsid w:val="16976668"/>
    <w:rsid w:val="16A843D2"/>
    <w:rsid w:val="16BF796D"/>
    <w:rsid w:val="17424826"/>
    <w:rsid w:val="17591B70"/>
    <w:rsid w:val="175C51BC"/>
    <w:rsid w:val="17F51899"/>
    <w:rsid w:val="182E4DAB"/>
    <w:rsid w:val="18910E95"/>
    <w:rsid w:val="18A24E51"/>
    <w:rsid w:val="18F41B50"/>
    <w:rsid w:val="19353F17"/>
    <w:rsid w:val="198804EA"/>
    <w:rsid w:val="19BD63E6"/>
    <w:rsid w:val="19C239FC"/>
    <w:rsid w:val="19C84D8B"/>
    <w:rsid w:val="1A0758B3"/>
    <w:rsid w:val="1A642D06"/>
    <w:rsid w:val="1A9A6727"/>
    <w:rsid w:val="1AA03612"/>
    <w:rsid w:val="1ABA46D4"/>
    <w:rsid w:val="1AF776D6"/>
    <w:rsid w:val="1B010554"/>
    <w:rsid w:val="1B4072CF"/>
    <w:rsid w:val="1B4A3CA9"/>
    <w:rsid w:val="1B8D1DE8"/>
    <w:rsid w:val="1B9958A6"/>
    <w:rsid w:val="1BAC6712"/>
    <w:rsid w:val="1BB455C7"/>
    <w:rsid w:val="1BFE2CE6"/>
    <w:rsid w:val="1C0F0A4F"/>
    <w:rsid w:val="1CA613B3"/>
    <w:rsid w:val="1CFF6D16"/>
    <w:rsid w:val="1D50131F"/>
    <w:rsid w:val="1D507571"/>
    <w:rsid w:val="1D886D0B"/>
    <w:rsid w:val="1D9E02DC"/>
    <w:rsid w:val="1DF24184"/>
    <w:rsid w:val="1E1265D5"/>
    <w:rsid w:val="1E236A34"/>
    <w:rsid w:val="1E2E78B2"/>
    <w:rsid w:val="1E380731"/>
    <w:rsid w:val="1E530268"/>
    <w:rsid w:val="1E557969"/>
    <w:rsid w:val="1E58492F"/>
    <w:rsid w:val="1E6C2189"/>
    <w:rsid w:val="1EAC4C7B"/>
    <w:rsid w:val="1EBB4EBE"/>
    <w:rsid w:val="1ECE699F"/>
    <w:rsid w:val="1F8452B0"/>
    <w:rsid w:val="1F8B4890"/>
    <w:rsid w:val="1FA0658E"/>
    <w:rsid w:val="1FA6791C"/>
    <w:rsid w:val="1FD46237"/>
    <w:rsid w:val="1FEA5A5B"/>
    <w:rsid w:val="2040567B"/>
    <w:rsid w:val="20476A09"/>
    <w:rsid w:val="204D5FEA"/>
    <w:rsid w:val="20D364EF"/>
    <w:rsid w:val="20E97AC1"/>
    <w:rsid w:val="2139763B"/>
    <w:rsid w:val="21843C8D"/>
    <w:rsid w:val="220B1CB9"/>
    <w:rsid w:val="2234120F"/>
    <w:rsid w:val="22433200"/>
    <w:rsid w:val="227C4964"/>
    <w:rsid w:val="22995516"/>
    <w:rsid w:val="22EE5862"/>
    <w:rsid w:val="232748D0"/>
    <w:rsid w:val="23566F63"/>
    <w:rsid w:val="243C084F"/>
    <w:rsid w:val="244F2331"/>
    <w:rsid w:val="244F40DF"/>
    <w:rsid w:val="245E2574"/>
    <w:rsid w:val="24967F5F"/>
    <w:rsid w:val="24BD373E"/>
    <w:rsid w:val="24E231A5"/>
    <w:rsid w:val="24EC5DD1"/>
    <w:rsid w:val="24F42ED8"/>
    <w:rsid w:val="254E25E8"/>
    <w:rsid w:val="256242E5"/>
    <w:rsid w:val="25861D82"/>
    <w:rsid w:val="26355556"/>
    <w:rsid w:val="264834DB"/>
    <w:rsid w:val="264D0AF2"/>
    <w:rsid w:val="26722306"/>
    <w:rsid w:val="26BC17D3"/>
    <w:rsid w:val="26C37006"/>
    <w:rsid w:val="26E2748C"/>
    <w:rsid w:val="270311B0"/>
    <w:rsid w:val="271B0BF0"/>
    <w:rsid w:val="27335F39"/>
    <w:rsid w:val="27402404"/>
    <w:rsid w:val="276F253A"/>
    <w:rsid w:val="277D71B5"/>
    <w:rsid w:val="27D668C5"/>
    <w:rsid w:val="27DA63B5"/>
    <w:rsid w:val="28836A4D"/>
    <w:rsid w:val="28A83F0D"/>
    <w:rsid w:val="28C826B1"/>
    <w:rsid w:val="28E13773"/>
    <w:rsid w:val="28F60687"/>
    <w:rsid w:val="29253660"/>
    <w:rsid w:val="29BF3AB4"/>
    <w:rsid w:val="29C25353"/>
    <w:rsid w:val="29D357B2"/>
    <w:rsid w:val="29DA08EE"/>
    <w:rsid w:val="29E16B3A"/>
    <w:rsid w:val="2A05311F"/>
    <w:rsid w:val="2A1D4A96"/>
    <w:rsid w:val="2A64465C"/>
    <w:rsid w:val="2A816FBC"/>
    <w:rsid w:val="2ABC6246"/>
    <w:rsid w:val="2AC375D4"/>
    <w:rsid w:val="2B745C74"/>
    <w:rsid w:val="2B830B12"/>
    <w:rsid w:val="2B9D7E25"/>
    <w:rsid w:val="2BC41856"/>
    <w:rsid w:val="2BF832AE"/>
    <w:rsid w:val="2BFD08C4"/>
    <w:rsid w:val="2C2603E8"/>
    <w:rsid w:val="2C3562B0"/>
    <w:rsid w:val="2C6B3A80"/>
    <w:rsid w:val="2C730B86"/>
    <w:rsid w:val="2C862667"/>
    <w:rsid w:val="2CCA2D34"/>
    <w:rsid w:val="2D197980"/>
    <w:rsid w:val="2D2C76B3"/>
    <w:rsid w:val="2D6D1A79"/>
    <w:rsid w:val="2D8E211C"/>
    <w:rsid w:val="2D9E1C33"/>
    <w:rsid w:val="2D9E60D7"/>
    <w:rsid w:val="2DB404AA"/>
    <w:rsid w:val="2DD37B2E"/>
    <w:rsid w:val="2DD92C6B"/>
    <w:rsid w:val="2E586286"/>
    <w:rsid w:val="2E6B5FB9"/>
    <w:rsid w:val="2E725599"/>
    <w:rsid w:val="2E932FE8"/>
    <w:rsid w:val="2EA245EF"/>
    <w:rsid w:val="2ED33B5E"/>
    <w:rsid w:val="2F397E65"/>
    <w:rsid w:val="2F3B2B7F"/>
    <w:rsid w:val="2F6D61AD"/>
    <w:rsid w:val="2FC93A6E"/>
    <w:rsid w:val="30142680"/>
    <w:rsid w:val="30782C0F"/>
    <w:rsid w:val="308E5F8F"/>
    <w:rsid w:val="309C68FD"/>
    <w:rsid w:val="31573693"/>
    <w:rsid w:val="3159659D"/>
    <w:rsid w:val="316B2774"/>
    <w:rsid w:val="31807FCD"/>
    <w:rsid w:val="3186135C"/>
    <w:rsid w:val="31A83080"/>
    <w:rsid w:val="31CA749A"/>
    <w:rsid w:val="324234D5"/>
    <w:rsid w:val="32674CE9"/>
    <w:rsid w:val="32892EB1"/>
    <w:rsid w:val="329C2BEC"/>
    <w:rsid w:val="32D54AFE"/>
    <w:rsid w:val="33557238"/>
    <w:rsid w:val="338D077F"/>
    <w:rsid w:val="33A855B9"/>
    <w:rsid w:val="33B0446E"/>
    <w:rsid w:val="33F16F60"/>
    <w:rsid w:val="34125129"/>
    <w:rsid w:val="341744ED"/>
    <w:rsid w:val="346314E0"/>
    <w:rsid w:val="348A1163"/>
    <w:rsid w:val="348E47AF"/>
    <w:rsid w:val="34D128EE"/>
    <w:rsid w:val="34F565DC"/>
    <w:rsid w:val="35040F15"/>
    <w:rsid w:val="3569521C"/>
    <w:rsid w:val="35A40002"/>
    <w:rsid w:val="35A65B28"/>
    <w:rsid w:val="35A83529"/>
    <w:rsid w:val="35E30B2B"/>
    <w:rsid w:val="35E36D7D"/>
    <w:rsid w:val="35EE236D"/>
    <w:rsid w:val="36513CE6"/>
    <w:rsid w:val="36FD5C1C"/>
    <w:rsid w:val="375C6DE7"/>
    <w:rsid w:val="37922808"/>
    <w:rsid w:val="37E64902"/>
    <w:rsid w:val="37F16AE9"/>
    <w:rsid w:val="38213B8C"/>
    <w:rsid w:val="383438BF"/>
    <w:rsid w:val="383E64EC"/>
    <w:rsid w:val="38910D12"/>
    <w:rsid w:val="38A8605B"/>
    <w:rsid w:val="38C033A5"/>
    <w:rsid w:val="38C74734"/>
    <w:rsid w:val="38CF5396"/>
    <w:rsid w:val="38D96215"/>
    <w:rsid w:val="38F372D7"/>
    <w:rsid w:val="38F44DFD"/>
    <w:rsid w:val="38FE5C7B"/>
    <w:rsid w:val="391F631E"/>
    <w:rsid w:val="393D67A4"/>
    <w:rsid w:val="39861EF9"/>
    <w:rsid w:val="39A16D33"/>
    <w:rsid w:val="39AD1B7B"/>
    <w:rsid w:val="3A30455A"/>
    <w:rsid w:val="3A577DC1"/>
    <w:rsid w:val="3A655FB2"/>
    <w:rsid w:val="3AB605BC"/>
    <w:rsid w:val="3B3360B0"/>
    <w:rsid w:val="3B44206B"/>
    <w:rsid w:val="3B675D5A"/>
    <w:rsid w:val="3B7B1805"/>
    <w:rsid w:val="3BA64AD4"/>
    <w:rsid w:val="3BB15227"/>
    <w:rsid w:val="3C065573"/>
    <w:rsid w:val="3CB43221"/>
    <w:rsid w:val="3CCB2319"/>
    <w:rsid w:val="3CE358B4"/>
    <w:rsid w:val="3D0F48FB"/>
    <w:rsid w:val="3D404AB5"/>
    <w:rsid w:val="3D670293"/>
    <w:rsid w:val="3D712EC0"/>
    <w:rsid w:val="3D87623F"/>
    <w:rsid w:val="3DD11BB1"/>
    <w:rsid w:val="3DD1395F"/>
    <w:rsid w:val="3DDD67A7"/>
    <w:rsid w:val="3E077380"/>
    <w:rsid w:val="3E3363C7"/>
    <w:rsid w:val="3E43485C"/>
    <w:rsid w:val="3E86299B"/>
    <w:rsid w:val="3EC534C3"/>
    <w:rsid w:val="3EC62D97"/>
    <w:rsid w:val="3EF20030"/>
    <w:rsid w:val="3F1C6E5B"/>
    <w:rsid w:val="3F2B26E0"/>
    <w:rsid w:val="3F604F9A"/>
    <w:rsid w:val="3F966C0E"/>
    <w:rsid w:val="3F9B2476"/>
    <w:rsid w:val="3F9F1F66"/>
    <w:rsid w:val="3FB53538"/>
    <w:rsid w:val="3FBD23EC"/>
    <w:rsid w:val="3FD414E4"/>
    <w:rsid w:val="400B75FC"/>
    <w:rsid w:val="403F72A5"/>
    <w:rsid w:val="405B09DE"/>
    <w:rsid w:val="40905D53"/>
    <w:rsid w:val="40C31C84"/>
    <w:rsid w:val="411C75E7"/>
    <w:rsid w:val="415B1EBD"/>
    <w:rsid w:val="417116E0"/>
    <w:rsid w:val="41735459"/>
    <w:rsid w:val="418238EE"/>
    <w:rsid w:val="41AA2E44"/>
    <w:rsid w:val="41C932CA"/>
    <w:rsid w:val="4202058A"/>
    <w:rsid w:val="42636414"/>
    <w:rsid w:val="426C3C56"/>
    <w:rsid w:val="428C42F8"/>
    <w:rsid w:val="42A6360C"/>
    <w:rsid w:val="42E61C5A"/>
    <w:rsid w:val="42E934F8"/>
    <w:rsid w:val="43FF1225"/>
    <w:rsid w:val="4404683C"/>
    <w:rsid w:val="442567B2"/>
    <w:rsid w:val="444A6219"/>
    <w:rsid w:val="445D419E"/>
    <w:rsid w:val="447C2876"/>
    <w:rsid w:val="448E25A9"/>
    <w:rsid w:val="44E346A3"/>
    <w:rsid w:val="44FF5255"/>
    <w:rsid w:val="454B049A"/>
    <w:rsid w:val="45AD2F03"/>
    <w:rsid w:val="45DD5596"/>
    <w:rsid w:val="45E306D3"/>
    <w:rsid w:val="45F3537D"/>
    <w:rsid w:val="45FB5A1D"/>
    <w:rsid w:val="46080139"/>
    <w:rsid w:val="46537607"/>
    <w:rsid w:val="467C4DAF"/>
    <w:rsid w:val="46BD3228"/>
    <w:rsid w:val="46C6427C"/>
    <w:rsid w:val="46D00C57"/>
    <w:rsid w:val="46E26BDC"/>
    <w:rsid w:val="471C3E9C"/>
    <w:rsid w:val="47743CD8"/>
    <w:rsid w:val="479E2B03"/>
    <w:rsid w:val="47A143A2"/>
    <w:rsid w:val="47BE6D02"/>
    <w:rsid w:val="47E32C0C"/>
    <w:rsid w:val="48343468"/>
    <w:rsid w:val="485338EE"/>
    <w:rsid w:val="488E4926"/>
    <w:rsid w:val="48912668"/>
    <w:rsid w:val="48BF71D5"/>
    <w:rsid w:val="48DD58AD"/>
    <w:rsid w:val="49090450"/>
    <w:rsid w:val="49385C0C"/>
    <w:rsid w:val="493F3E72"/>
    <w:rsid w:val="4977185E"/>
    <w:rsid w:val="49A5461D"/>
    <w:rsid w:val="49B91E77"/>
    <w:rsid w:val="4A0515D5"/>
    <w:rsid w:val="4A0C644A"/>
    <w:rsid w:val="4A1452FF"/>
    <w:rsid w:val="4A190B67"/>
    <w:rsid w:val="4A315EB1"/>
    <w:rsid w:val="4A5971B6"/>
    <w:rsid w:val="4A82670C"/>
    <w:rsid w:val="4A881849"/>
    <w:rsid w:val="4A8C758B"/>
    <w:rsid w:val="4AA04DE4"/>
    <w:rsid w:val="4ABA40F8"/>
    <w:rsid w:val="4AC24D5B"/>
    <w:rsid w:val="4ADA02F6"/>
    <w:rsid w:val="4AEC002A"/>
    <w:rsid w:val="4B221C9D"/>
    <w:rsid w:val="4B296B88"/>
    <w:rsid w:val="4B49722A"/>
    <w:rsid w:val="4B4C0AC8"/>
    <w:rsid w:val="4B4D6D1A"/>
    <w:rsid w:val="4B756271"/>
    <w:rsid w:val="4BA06C91"/>
    <w:rsid w:val="4BDC1E4C"/>
    <w:rsid w:val="4C0118B3"/>
    <w:rsid w:val="4C2832E3"/>
    <w:rsid w:val="4C435142"/>
    <w:rsid w:val="4C787DC7"/>
    <w:rsid w:val="4C804ECE"/>
    <w:rsid w:val="4CA1731A"/>
    <w:rsid w:val="4CA3296A"/>
    <w:rsid w:val="4CBB5F06"/>
    <w:rsid w:val="4CD15729"/>
    <w:rsid w:val="4CE865CF"/>
    <w:rsid w:val="4D292E6F"/>
    <w:rsid w:val="4D2A6BE7"/>
    <w:rsid w:val="4DDF3E76"/>
    <w:rsid w:val="4DE1374A"/>
    <w:rsid w:val="4E323FA5"/>
    <w:rsid w:val="4F2E0C11"/>
    <w:rsid w:val="4FCC3F86"/>
    <w:rsid w:val="4FD317B8"/>
    <w:rsid w:val="4FD35314"/>
    <w:rsid w:val="50306C0B"/>
    <w:rsid w:val="50395ABF"/>
    <w:rsid w:val="503E30D6"/>
    <w:rsid w:val="50D41344"/>
    <w:rsid w:val="50F639B0"/>
    <w:rsid w:val="51181B78"/>
    <w:rsid w:val="517B5C63"/>
    <w:rsid w:val="52374280"/>
    <w:rsid w:val="523A167B"/>
    <w:rsid w:val="52927709"/>
    <w:rsid w:val="52B72CCB"/>
    <w:rsid w:val="52CF6267"/>
    <w:rsid w:val="531C6FD2"/>
    <w:rsid w:val="532A7941"/>
    <w:rsid w:val="53933738"/>
    <w:rsid w:val="53F817ED"/>
    <w:rsid w:val="544113E6"/>
    <w:rsid w:val="54686973"/>
    <w:rsid w:val="54E81862"/>
    <w:rsid w:val="55913CA7"/>
    <w:rsid w:val="55AA4D69"/>
    <w:rsid w:val="562E599A"/>
    <w:rsid w:val="565069A9"/>
    <w:rsid w:val="56821842"/>
    <w:rsid w:val="57346FE0"/>
    <w:rsid w:val="573B036F"/>
    <w:rsid w:val="57452F9B"/>
    <w:rsid w:val="57770C7B"/>
    <w:rsid w:val="578D049F"/>
    <w:rsid w:val="57B343A9"/>
    <w:rsid w:val="5814471C"/>
    <w:rsid w:val="5818245E"/>
    <w:rsid w:val="581B1F4E"/>
    <w:rsid w:val="58331046"/>
    <w:rsid w:val="5854456A"/>
    <w:rsid w:val="586438F5"/>
    <w:rsid w:val="589F0489"/>
    <w:rsid w:val="58A27F7A"/>
    <w:rsid w:val="58D81BED"/>
    <w:rsid w:val="58E40592"/>
    <w:rsid w:val="58E42340"/>
    <w:rsid w:val="58ED5699"/>
    <w:rsid w:val="58F5279F"/>
    <w:rsid w:val="59034EBC"/>
    <w:rsid w:val="593037D7"/>
    <w:rsid w:val="59611BE3"/>
    <w:rsid w:val="59617E35"/>
    <w:rsid w:val="596A6CE9"/>
    <w:rsid w:val="597D4C6F"/>
    <w:rsid w:val="59886344"/>
    <w:rsid w:val="59943D66"/>
    <w:rsid w:val="59A33FA9"/>
    <w:rsid w:val="59CD7278"/>
    <w:rsid w:val="59EC3BA2"/>
    <w:rsid w:val="5A0E58C7"/>
    <w:rsid w:val="5A6C6A91"/>
    <w:rsid w:val="5ACE14FA"/>
    <w:rsid w:val="5AD703AE"/>
    <w:rsid w:val="5AD76600"/>
    <w:rsid w:val="5ADE798F"/>
    <w:rsid w:val="5B092532"/>
    <w:rsid w:val="5B24736C"/>
    <w:rsid w:val="5B9969E7"/>
    <w:rsid w:val="5BAF30D9"/>
    <w:rsid w:val="5BD26DC8"/>
    <w:rsid w:val="5BE2525D"/>
    <w:rsid w:val="5C2A09B2"/>
    <w:rsid w:val="5C514191"/>
    <w:rsid w:val="5C5E240A"/>
    <w:rsid w:val="5C7F0CFE"/>
    <w:rsid w:val="5CC11316"/>
    <w:rsid w:val="5D107BA8"/>
    <w:rsid w:val="5D4B0BE0"/>
    <w:rsid w:val="5D543F38"/>
    <w:rsid w:val="5D722610"/>
    <w:rsid w:val="5D7243BE"/>
    <w:rsid w:val="5DA240DB"/>
    <w:rsid w:val="5DAD189A"/>
    <w:rsid w:val="5DB524FD"/>
    <w:rsid w:val="5DCC7F73"/>
    <w:rsid w:val="5E451AD3"/>
    <w:rsid w:val="5EBF3633"/>
    <w:rsid w:val="5EC46E9C"/>
    <w:rsid w:val="5ED864A3"/>
    <w:rsid w:val="5F1020E1"/>
    <w:rsid w:val="5F245B8C"/>
    <w:rsid w:val="5F2913F5"/>
    <w:rsid w:val="5F2B0CC9"/>
    <w:rsid w:val="5F30008D"/>
    <w:rsid w:val="5F3062DF"/>
    <w:rsid w:val="5F4955F3"/>
    <w:rsid w:val="5F593A88"/>
    <w:rsid w:val="5F645F89"/>
    <w:rsid w:val="5F700DD2"/>
    <w:rsid w:val="5F8F74AA"/>
    <w:rsid w:val="5FC1162D"/>
    <w:rsid w:val="602816AC"/>
    <w:rsid w:val="6031230F"/>
    <w:rsid w:val="6037369D"/>
    <w:rsid w:val="60E76E71"/>
    <w:rsid w:val="60EC6236"/>
    <w:rsid w:val="61273712"/>
    <w:rsid w:val="614E5143"/>
    <w:rsid w:val="6162299C"/>
    <w:rsid w:val="616C280F"/>
    <w:rsid w:val="619A2136"/>
    <w:rsid w:val="61A905CB"/>
    <w:rsid w:val="61B72CE8"/>
    <w:rsid w:val="61C471B3"/>
    <w:rsid w:val="61CB22EF"/>
    <w:rsid w:val="61D513C0"/>
    <w:rsid w:val="61EB2991"/>
    <w:rsid w:val="61ED04B8"/>
    <w:rsid w:val="62111802"/>
    <w:rsid w:val="62465E1A"/>
    <w:rsid w:val="624F2F20"/>
    <w:rsid w:val="62614A02"/>
    <w:rsid w:val="626D784A"/>
    <w:rsid w:val="629D1EDE"/>
    <w:rsid w:val="62A41344"/>
    <w:rsid w:val="62BD432E"/>
    <w:rsid w:val="62C456BC"/>
    <w:rsid w:val="62CA6A4B"/>
    <w:rsid w:val="62FE04A2"/>
    <w:rsid w:val="63181564"/>
    <w:rsid w:val="631F28F3"/>
    <w:rsid w:val="632E2B36"/>
    <w:rsid w:val="635527B8"/>
    <w:rsid w:val="63780255"/>
    <w:rsid w:val="638C5AAE"/>
    <w:rsid w:val="63B82D47"/>
    <w:rsid w:val="63CE4319"/>
    <w:rsid w:val="642503DD"/>
    <w:rsid w:val="645B3DFE"/>
    <w:rsid w:val="652C579B"/>
    <w:rsid w:val="655D3BA6"/>
    <w:rsid w:val="658C7FE7"/>
    <w:rsid w:val="65B55790"/>
    <w:rsid w:val="66042274"/>
    <w:rsid w:val="66344907"/>
    <w:rsid w:val="667A42E4"/>
    <w:rsid w:val="672A7AB8"/>
    <w:rsid w:val="672C1A82"/>
    <w:rsid w:val="67E265E5"/>
    <w:rsid w:val="67EB7247"/>
    <w:rsid w:val="67EC2128"/>
    <w:rsid w:val="67EE6D37"/>
    <w:rsid w:val="683010FE"/>
    <w:rsid w:val="687731D1"/>
    <w:rsid w:val="68A1024E"/>
    <w:rsid w:val="68C301C4"/>
    <w:rsid w:val="68F760C0"/>
    <w:rsid w:val="690A5DF3"/>
    <w:rsid w:val="692844CB"/>
    <w:rsid w:val="693E76A1"/>
    <w:rsid w:val="69735746"/>
    <w:rsid w:val="6A1D3904"/>
    <w:rsid w:val="6A6E23B2"/>
    <w:rsid w:val="6A7554EE"/>
    <w:rsid w:val="6B105217"/>
    <w:rsid w:val="6B3233DF"/>
    <w:rsid w:val="6BD12BF8"/>
    <w:rsid w:val="6C0905E4"/>
    <w:rsid w:val="6C3D18D5"/>
    <w:rsid w:val="6C463C10"/>
    <w:rsid w:val="6C515AE7"/>
    <w:rsid w:val="6C6B6BA9"/>
    <w:rsid w:val="6C9C3206"/>
    <w:rsid w:val="6CB00A5F"/>
    <w:rsid w:val="6D365409"/>
    <w:rsid w:val="6D4F2026"/>
    <w:rsid w:val="6D5B0C2D"/>
    <w:rsid w:val="6D723F67"/>
    <w:rsid w:val="6DA305C4"/>
    <w:rsid w:val="6DC02F24"/>
    <w:rsid w:val="6DDD5884"/>
    <w:rsid w:val="6DE9247B"/>
    <w:rsid w:val="6DF029B0"/>
    <w:rsid w:val="6E4E6782"/>
    <w:rsid w:val="6E565636"/>
    <w:rsid w:val="6E751F61"/>
    <w:rsid w:val="6E91041D"/>
    <w:rsid w:val="6F394D3C"/>
    <w:rsid w:val="6F410095"/>
    <w:rsid w:val="6F4162E7"/>
    <w:rsid w:val="6F524050"/>
    <w:rsid w:val="6F946416"/>
    <w:rsid w:val="701F03D6"/>
    <w:rsid w:val="703379DD"/>
    <w:rsid w:val="705D2CAC"/>
    <w:rsid w:val="70BD374B"/>
    <w:rsid w:val="70EE7DA8"/>
    <w:rsid w:val="71096990"/>
    <w:rsid w:val="71123A97"/>
    <w:rsid w:val="715045BF"/>
    <w:rsid w:val="716D5171"/>
    <w:rsid w:val="71881FAB"/>
    <w:rsid w:val="718A7AD1"/>
    <w:rsid w:val="71A14E1B"/>
    <w:rsid w:val="71B52674"/>
    <w:rsid w:val="71D90A58"/>
    <w:rsid w:val="722515A8"/>
    <w:rsid w:val="7238577F"/>
    <w:rsid w:val="72556331"/>
    <w:rsid w:val="72C2329A"/>
    <w:rsid w:val="72E17BC5"/>
    <w:rsid w:val="72FC67AC"/>
    <w:rsid w:val="734A2299"/>
    <w:rsid w:val="736B3932"/>
    <w:rsid w:val="73E6120B"/>
    <w:rsid w:val="73F676A0"/>
    <w:rsid w:val="74583EB6"/>
    <w:rsid w:val="745D771F"/>
    <w:rsid w:val="749F1AE5"/>
    <w:rsid w:val="74AC5FB0"/>
    <w:rsid w:val="74F31E31"/>
    <w:rsid w:val="75355FA6"/>
    <w:rsid w:val="757271FA"/>
    <w:rsid w:val="75752846"/>
    <w:rsid w:val="75A66EA3"/>
    <w:rsid w:val="75FC6AC3"/>
    <w:rsid w:val="762A1882"/>
    <w:rsid w:val="764741E2"/>
    <w:rsid w:val="76516E0F"/>
    <w:rsid w:val="76595CC4"/>
    <w:rsid w:val="76A038F3"/>
    <w:rsid w:val="777A05E8"/>
    <w:rsid w:val="77A64F39"/>
    <w:rsid w:val="77D5581E"/>
    <w:rsid w:val="77E51F05"/>
    <w:rsid w:val="77FA34D6"/>
    <w:rsid w:val="78324A1E"/>
    <w:rsid w:val="7834054B"/>
    <w:rsid w:val="78511348"/>
    <w:rsid w:val="786F17CF"/>
    <w:rsid w:val="7872306D"/>
    <w:rsid w:val="78774B27"/>
    <w:rsid w:val="78A27DF6"/>
    <w:rsid w:val="78B13B95"/>
    <w:rsid w:val="78F30652"/>
    <w:rsid w:val="79050385"/>
    <w:rsid w:val="790E0FE8"/>
    <w:rsid w:val="79142376"/>
    <w:rsid w:val="792E168A"/>
    <w:rsid w:val="79336CA0"/>
    <w:rsid w:val="794B223C"/>
    <w:rsid w:val="794C7D62"/>
    <w:rsid w:val="79694470"/>
    <w:rsid w:val="79A11E5C"/>
    <w:rsid w:val="79B7167F"/>
    <w:rsid w:val="79C8563A"/>
    <w:rsid w:val="79DD67B7"/>
    <w:rsid w:val="7A811C8D"/>
    <w:rsid w:val="7A907766"/>
    <w:rsid w:val="7A995229"/>
    <w:rsid w:val="7A9C0875"/>
    <w:rsid w:val="7AD87AFF"/>
    <w:rsid w:val="7B9C6D7F"/>
    <w:rsid w:val="7BB06386"/>
    <w:rsid w:val="7BB87930"/>
    <w:rsid w:val="7BBF481B"/>
    <w:rsid w:val="7BEC1388"/>
    <w:rsid w:val="7C105077"/>
    <w:rsid w:val="7C127041"/>
    <w:rsid w:val="7C792C1C"/>
    <w:rsid w:val="7C7C095E"/>
    <w:rsid w:val="7CA16A7F"/>
    <w:rsid w:val="7CF14EA8"/>
    <w:rsid w:val="7D07647A"/>
    <w:rsid w:val="7D2A660C"/>
    <w:rsid w:val="7D7F24B4"/>
    <w:rsid w:val="7D847ACA"/>
    <w:rsid w:val="7E0B01EB"/>
    <w:rsid w:val="7E132BFC"/>
    <w:rsid w:val="7E745D91"/>
    <w:rsid w:val="7E7538B7"/>
    <w:rsid w:val="7E924469"/>
    <w:rsid w:val="7EA632B4"/>
    <w:rsid w:val="7EF40C80"/>
    <w:rsid w:val="7EF42A2E"/>
    <w:rsid w:val="7EFC7B34"/>
    <w:rsid w:val="7EFE38AC"/>
    <w:rsid w:val="7F160BF6"/>
    <w:rsid w:val="7F1E5CFC"/>
    <w:rsid w:val="7F201A75"/>
    <w:rsid w:val="7F6A0F42"/>
    <w:rsid w:val="7F6A2CF0"/>
    <w:rsid w:val="7F721BA4"/>
    <w:rsid w:val="7FD36AE7"/>
    <w:rsid w:val="7FDD7966"/>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uiPriority="99" w:unhideWhenUsed="1" w:qFormat="1"/>
    <w:lsdException w:name="index 9" w:qFormat="1"/>
    <w:lsdException w:name="header" w:uiPriority="99" w:qFormat="1"/>
    <w:lsdException w:name="footer" w:uiPriority="99" w:unhideWhenUsed="1" w:qFormat="1"/>
    <w:lsdException w:name="caption" w:semiHidden="1" w:unhideWhenUsed="1" w:qFormat="1"/>
    <w:lsdException w:name="toa heading" w:uiPriority="99"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3E0C"/>
    <w:pPr>
      <w:widowControl w:val="0"/>
      <w:jc w:val="both"/>
    </w:pPr>
    <w:rPr>
      <w:rFonts w:ascii="仿宋" w:eastAsia="宋体" w:hAnsi="仿宋"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I">
    <w:name w:val="BodyText1I"/>
    <w:basedOn w:val="a"/>
    <w:uiPriority w:val="99"/>
    <w:qFormat/>
    <w:pPr>
      <w:snapToGrid w:val="0"/>
      <w:spacing w:line="360" w:lineRule="auto"/>
      <w:ind w:firstLineChars="100" w:firstLine="420"/>
    </w:pPr>
    <w:rPr>
      <w:szCs w:val="20"/>
    </w:rPr>
  </w:style>
  <w:style w:type="paragraph" w:styleId="5">
    <w:name w:val="index 5"/>
    <w:basedOn w:val="a"/>
    <w:next w:val="a"/>
    <w:uiPriority w:val="99"/>
    <w:unhideWhenUsed/>
    <w:qFormat/>
    <w:pPr>
      <w:ind w:firstLineChars="100" w:firstLine="281"/>
    </w:pPr>
    <w:rPr>
      <w:b/>
      <w:szCs w:val="28"/>
    </w:rPr>
  </w:style>
  <w:style w:type="paragraph" w:styleId="a3">
    <w:name w:val="toa heading"/>
    <w:basedOn w:val="a"/>
    <w:next w:val="a"/>
    <w:uiPriority w:val="99"/>
    <w:qFormat/>
    <w:pPr>
      <w:spacing w:before="120" w:after="200" w:line="276" w:lineRule="auto"/>
    </w:pPr>
    <w:rPr>
      <w:rFonts w:ascii="Arial" w:hAnsi="Arial"/>
      <w:sz w:val="24"/>
    </w:rPr>
  </w:style>
  <w:style w:type="paragraph" w:styleId="a4">
    <w:name w:val="Body Text"/>
    <w:basedOn w:val="a"/>
    <w:semiHidden/>
    <w:qFormat/>
    <w:rPr>
      <w:rFonts w:eastAsia="仿宋" w:cs="仿宋"/>
      <w:sz w:val="31"/>
      <w:szCs w:val="31"/>
      <w:lang w:eastAsia="en-US"/>
    </w:rPr>
  </w:style>
  <w:style w:type="paragraph" w:styleId="a5">
    <w:name w:val="footer"/>
    <w:basedOn w:val="a"/>
    <w:next w:val="5"/>
    <w:link w:val="Char"/>
    <w:uiPriority w:val="99"/>
    <w:unhideWhenUsed/>
    <w:qFormat/>
    <w:pPr>
      <w:tabs>
        <w:tab w:val="center" w:pos="4153"/>
        <w:tab w:val="right" w:pos="8306"/>
      </w:tabs>
      <w:snapToGrid w:val="0"/>
      <w:jc w:val="left"/>
    </w:pPr>
    <w:rPr>
      <w:sz w:val="18"/>
      <w:szCs w:val="18"/>
    </w:rPr>
  </w:style>
  <w:style w:type="paragraph" w:styleId="a6">
    <w:name w:val="header"/>
    <w:basedOn w:val="a"/>
    <w:next w:val="9"/>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9">
    <w:name w:val="index 9"/>
    <w:basedOn w:val="a"/>
    <w:next w:val="a"/>
    <w:qFormat/>
    <w:pPr>
      <w:ind w:leftChars="1600" w:left="1600"/>
    </w:pPr>
  </w:style>
  <w:style w:type="paragraph" w:styleId="a7">
    <w:name w:val="Normal (Web)"/>
    <w:basedOn w:val="a"/>
    <w:qFormat/>
    <w:pPr>
      <w:spacing w:before="100" w:beforeAutospacing="1" w:after="100" w:afterAutospacing="1" w:line="420" w:lineRule="atLeast"/>
      <w:ind w:firstLine="420"/>
      <w:jc w:val="left"/>
    </w:pPr>
    <w:rPr>
      <w:sz w:val="24"/>
    </w:rPr>
  </w:style>
  <w:style w:type="paragraph" w:customStyle="1" w:styleId="1">
    <w:name w:val="列出段落1"/>
    <w:basedOn w:val="a"/>
    <w:uiPriority w:val="34"/>
    <w:qFormat/>
    <w:pPr>
      <w:ind w:firstLineChars="200" w:firstLine="420"/>
    </w:pPr>
  </w:style>
  <w:style w:type="paragraph" w:styleId="a8">
    <w:name w:val="List Paragraph"/>
    <w:basedOn w:val="a"/>
    <w:uiPriority w:val="34"/>
    <w:qFormat/>
    <w:pPr>
      <w:ind w:firstLineChars="200" w:firstLine="420"/>
    </w:pPr>
    <w:rPr>
      <w:rFonts w:ascii="Calibri" w:hAnsi="Calibri"/>
      <w:szCs w:val="22"/>
    </w:rPr>
  </w:style>
  <w:style w:type="character" w:customStyle="1" w:styleId="Char">
    <w:name w:val="页脚 Char"/>
    <w:basedOn w:val="a0"/>
    <w:link w:val="a5"/>
    <w:uiPriority w:val="99"/>
    <w:rsid w:val="003F00FB"/>
    <w:rPr>
      <w:rFonts w:ascii="仿宋" w:eastAsia="宋体" w:hAnsi="仿宋" w:cs="Times New Roman"/>
      <w:sz w:val="18"/>
      <w:szCs w:val="18"/>
    </w:rPr>
  </w:style>
  <w:style w:type="character" w:customStyle="1" w:styleId="Char0">
    <w:name w:val="页眉 Char"/>
    <w:basedOn w:val="a0"/>
    <w:link w:val="a6"/>
    <w:uiPriority w:val="99"/>
    <w:rsid w:val="003F00FB"/>
    <w:rPr>
      <w:rFonts w:ascii="仿宋" w:eastAsia="宋体" w:hAnsi="仿宋" w:cs="Times New Roman"/>
      <w:sz w:val="18"/>
      <w:szCs w:val="24"/>
    </w:rPr>
  </w:style>
  <w:style w:type="character" w:customStyle="1" w:styleId="apple-converted-space">
    <w:name w:val="apple-converted-space"/>
    <w:basedOn w:val="a0"/>
    <w:qFormat/>
    <w:rsid w:val="003F00FB"/>
  </w:style>
  <w:style w:type="paragraph" w:customStyle="1" w:styleId="BodyText1I2">
    <w:name w:val="BodyText1I2"/>
    <w:basedOn w:val="a"/>
    <w:qFormat/>
    <w:rsid w:val="003F00FB"/>
    <w:pPr>
      <w:ind w:firstLineChars="200" w:firstLine="420"/>
    </w:pPr>
    <w:rPr>
      <w:rFonts w:ascii="Calibri" w:eastAsia="仿宋" w:hAnsi="Calibr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uiPriority="99" w:unhideWhenUsed="1" w:qFormat="1"/>
    <w:lsdException w:name="index 9" w:qFormat="1"/>
    <w:lsdException w:name="header" w:uiPriority="99" w:qFormat="1"/>
    <w:lsdException w:name="footer" w:uiPriority="99" w:unhideWhenUsed="1" w:qFormat="1"/>
    <w:lsdException w:name="caption" w:semiHidden="1" w:unhideWhenUsed="1" w:qFormat="1"/>
    <w:lsdException w:name="toa heading" w:uiPriority="99"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3E0C"/>
    <w:pPr>
      <w:widowControl w:val="0"/>
      <w:jc w:val="both"/>
    </w:pPr>
    <w:rPr>
      <w:rFonts w:ascii="仿宋" w:eastAsia="宋体" w:hAnsi="仿宋"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I">
    <w:name w:val="BodyText1I"/>
    <w:basedOn w:val="a"/>
    <w:uiPriority w:val="99"/>
    <w:qFormat/>
    <w:pPr>
      <w:snapToGrid w:val="0"/>
      <w:spacing w:line="360" w:lineRule="auto"/>
      <w:ind w:firstLineChars="100" w:firstLine="420"/>
    </w:pPr>
    <w:rPr>
      <w:szCs w:val="20"/>
    </w:rPr>
  </w:style>
  <w:style w:type="paragraph" w:styleId="5">
    <w:name w:val="index 5"/>
    <w:basedOn w:val="a"/>
    <w:next w:val="a"/>
    <w:uiPriority w:val="99"/>
    <w:unhideWhenUsed/>
    <w:qFormat/>
    <w:pPr>
      <w:ind w:firstLineChars="100" w:firstLine="281"/>
    </w:pPr>
    <w:rPr>
      <w:b/>
      <w:szCs w:val="28"/>
    </w:rPr>
  </w:style>
  <w:style w:type="paragraph" w:styleId="a3">
    <w:name w:val="toa heading"/>
    <w:basedOn w:val="a"/>
    <w:next w:val="a"/>
    <w:uiPriority w:val="99"/>
    <w:qFormat/>
    <w:pPr>
      <w:spacing w:before="120" w:after="200" w:line="276" w:lineRule="auto"/>
    </w:pPr>
    <w:rPr>
      <w:rFonts w:ascii="Arial" w:hAnsi="Arial"/>
      <w:sz w:val="24"/>
    </w:rPr>
  </w:style>
  <w:style w:type="paragraph" w:styleId="a4">
    <w:name w:val="Body Text"/>
    <w:basedOn w:val="a"/>
    <w:semiHidden/>
    <w:qFormat/>
    <w:rPr>
      <w:rFonts w:eastAsia="仿宋" w:cs="仿宋"/>
      <w:sz w:val="31"/>
      <w:szCs w:val="31"/>
      <w:lang w:eastAsia="en-US"/>
    </w:rPr>
  </w:style>
  <w:style w:type="paragraph" w:styleId="a5">
    <w:name w:val="footer"/>
    <w:basedOn w:val="a"/>
    <w:next w:val="5"/>
    <w:link w:val="Char"/>
    <w:uiPriority w:val="99"/>
    <w:unhideWhenUsed/>
    <w:qFormat/>
    <w:pPr>
      <w:tabs>
        <w:tab w:val="center" w:pos="4153"/>
        <w:tab w:val="right" w:pos="8306"/>
      </w:tabs>
      <w:snapToGrid w:val="0"/>
      <w:jc w:val="left"/>
    </w:pPr>
    <w:rPr>
      <w:sz w:val="18"/>
      <w:szCs w:val="18"/>
    </w:rPr>
  </w:style>
  <w:style w:type="paragraph" w:styleId="a6">
    <w:name w:val="header"/>
    <w:basedOn w:val="a"/>
    <w:next w:val="9"/>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9">
    <w:name w:val="index 9"/>
    <w:basedOn w:val="a"/>
    <w:next w:val="a"/>
    <w:qFormat/>
    <w:pPr>
      <w:ind w:leftChars="1600" w:left="1600"/>
    </w:pPr>
  </w:style>
  <w:style w:type="paragraph" w:styleId="a7">
    <w:name w:val="Normal (Web)"/>
    <w:basedOn w:val="a"/>
    <w:qFormat/>
    <w:pPr>
      <w:spacing w:before="100" w:beforeAutospacing="1" w:after="100" w:afterAutospacing="1" w:line="420" w:lineRule="atLeast"/>
      <w:ind w:firstLine="420"/>
      <w:jc w:val="left"/>
    </w:pPr>
    <w:rPr>
      <w:sz w:val="24"/>
    </w:rPr>
  </w:style>
  <w:style w:type="paragraph" w:customStyle="1" w:styleId="1">
    <w:name w:val="列出段落1"/>
    <w:basedOn w:val="a"/>
    <w:uiPriority w:val="34"/>
    <w:qFormat/>
    <w:pPr>
      <w:ind w:firstLineChars="200" w:firstLine="420"/>
    </w:pPr>
  </w:style>
  <w:style w:type="paragraph" w:styleId="a8">
    <w:name w:val="List Paragraph"/>
    <w:basedOn w:val="a"/>
    <w:uiPriority w:val="34"/>
    <w:qFormat/>
    <w:pPr>
      <w:ind w:firstLineChars="200" w:firstLine="420"/>
    </w:pPr>
    <w:rPr>
      <w:rFonts w:ascii="Calibri" w:hAnsi="Calibri"/>
      <w:szCs w:val="22"/>
    </w:rPr>
  </w:style>
  <w:style w:type="character" w:customStyle="1" w:styleId="Char">
    <w:name w:val="页脚 Char"/>
    <w:basedOn w:val="a0"/>
    <w:link w:val="a5"/>
    <w:uiPriority w:val="99"/>
    <w:rsid w:val="003F00FB"/>
    <w:rPr>
      <w:rFonts w:ascii="仿宋" w:eastAsia="宋体" w:hAnsi="仿宋" w:cs="Times New Roman"/>
      <w:sz w:val="18"/>
      <w:szCs w:val="18"/>
    </w:rPr>
  </w:style>
  <w:style w:type="character" w:customStyle="1" w:styleId="Char0">
    <w:name w:val="页眉 Char"/>
    <w:basedOn w:val="a0"/>
    <w:link w:val="a6"/>
    <w:uiPriority w:val="99"/>
    <w:rsid w:val="003F00FB"/>
    <w:rPr>
      <w:rFonts w:ascii="仿宋" w:eastAsia="宋体" w:hAnsi="仿宋" w:cs="Times New Roman"/>
      <w:sz w:val="18"/>
      <w:szCs w:val="24"/>
    </w:rPr>
  </w:style>
  <w:style w:type="character" w:customStyle="1" w:styleId="apple-converted-space">
    <w:name w:val="apple-converted-space"/>
    <w:basedOn w:val="a0"/>
    <w:qFormat/>
    <w:rsid w:val="003F00FB"/>
  </w:style>
  <w:style w:type="paragraph" w:customStyle="1" w:styleId="BodyText1I2">
    <w:name w:val="BodyText1I2"/>
    <w:basedOn w:val="a"/>
    <w:qFormat/>
    <w:rsid w:val="003F00FB"/>
    <w:pPr>
      <w:ind w:firstLineChars="200" w:firstLine="420"/>
    </w:pPr>
    <w:rPr>
      <w:rFonts w:ascii="Calibri" w:eastAsia="仿宋"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45904">
      <w:bodyDiv w:val="1"/>
      <w:marLeft w:val="0"/>
      <w:marRight w:val="0"/>
      <w:marTop w:val="0"/>
      <w:marBottom w:val="0"/>
      <w:divBdr>
        <w:top w:val="none" w:sz="0" w:space="0" w:color="auto"/>
        <w:left w:val="none" w:sz="0" w:space="0" w:color="auto"/>
        <w:bottom w:val="none" w:sz="0" w:space="0" w:color="auto"/>
        <w:right w:val="none" w:sz="0" w:space="0" w:color="auto"/>
      </w:divBdr>
    </w:div>
    <w:div w:id="639530483">
      <w:bodyDiv w:val="1"/>
      <w:marLeft w:val="0"/>
      <w:marRight w:val="0"/>
      <w:marTop w:val="0"/>
      <w:marBottom w:val="0"/>
      <w:divBdr>
        <w:top w:val="none" w:sz="0" w:space="0" w:color="auto"/>
        <w:left w:val="none" w:sz="0" w:space="0" w:color="auto"/>
        <w:bottom w:val="none" w:sz="0" w:space="0" w:color="auto"/>
        <w:right w:val="none" w:sz="0" w:space="0" w:color="auto"/>
      </w:divBdr>
    </w:div>
    <w:div w:id="709497054">
      <w:bodyDiv w:val="1"/>
      <w:marLeft w:val="0"/>
      <w:marRight w:val="0"/>
      <w:marTop w:val="0"/>
      <w:marBottom w:val="0"/>
      <w:divBdr>
        <w:top w:val="none" w:sz="0" w:space="0" w:color="auto"/>
        <w:left w:val="none" w:sz="0" w:space="0" w:color="auto"/>
        <w:bottom w:val="none" w:sz="0" w:space="0" w:color="auto"/>
        <w:right w:val="none" w:sz="0" w:space="0" w:color="auto"/>
      </w:divBdr>
    </w:div>
    <w:div w:id="811945237">
      <w:bodyDiv w:val="1"/>
      <w:marLeft w:val="0"/>
      <w:marRight w:val="0"/>
      <w:marTop w:val="0"/>
      <w:marBottom w:val="0"/>
      <w:divBdr>
        <w:top w:val="none" w:sz="0" w:space="0" w:color="auto"/>
        <w:left w:val="none" w:sz="0" w:space="0" w:color="auto"/>
        <w:bottom w:val="none" w:sz="0" w:space="0" w:color="auto"/>
        <w:right w:val="none" w:sz="0" w:space="0" w:color="auto"/>
      </w:divBdr>
    </w:div>
    <w:div w:id="1470783850">
      <w:bodyDiv w:val="1"/>
      <w:marLeft w:val="0"/>
      <w:marRight w:val="0"/>
      <w:marTop w:val="0"/>
      <w:marBottom w:val="0"/>
      <w:divBdr>
        <w:top w:val="none" w:sz="0" w:space="0" w:color="auto"/>
        <w:left w:val="none" w:sz="0" w:space="0" w:color="auto"/>
        <w:bottom w:val="none" w:sz="0" w:space="0" w:color="auto"/>
        <w:right w:val="none" w:sz="0" w:space="0" w:color="auto"/>
      </w:divBdr>
    </w:div>
    <w:div w:id="1702977018">
      <w:bodyDiv w:val="1"/>
      <w:marLeft w:val="0"/>
      <w:marRight w:val="0"/>
      <w:marTop w:val="0"/>
      <w:marBottom w:val="0"/>
      <w:divBdr>
        <w:top w:val="none" w:sz="0" w:space="0" w:color="auto"/>
        <w:left w:val="none" w:sz="0" w:space="0" w:color="auto"/>
        <w:bottom w:val="none" w:sz="0" w:space="0" w:color="auto"/>
        <w:right w:val="none" w:sz="0" w:space="0" w:color="auto"/>
      </w:divBdr>
    </w:div>
    <w:div w:id="197644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D7AF4-67BB-4DD5-9155-2D699BFC6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23</Pages>
  <Words>1667</Words>
  <Characters>9506</Characters>
  <Application>Microsoft Office Word</Application>
  <DocSecurity>0</DocSecurity>
  <Lines>79</Lines>
  <Paragraphs>22</Paragraphs>
  <ScaleCrop>false</ScaleCrop>
  <Company>Microsoft</Company>
  <LinksUpToDate>false</LinksUpToDate>
  <CharactersWithSpaces>11151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icu</cp:lastModifiedBy>
  <cp:revision>115</cp:revision>
  <cp:lastPrinted>2024-06-27T08:58:00Z</cp:lastPrinted>
  <dcterms:created xsi:type="dcterms:W3CDTF">2024-03-18T08:36:00Z</dcterms:created>
  <dcterms:modified xsi:type="dcterms:W3CDTF">2025-07-28T02:36:00Z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6182D3A10D564617983F46DEE354AEAF</vt:lpwstr>
  </property>
</Properties>
</file>