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F83B02">
      <w:pPr>
        <w:jc w:val="center"/>
        <w:rPr>
          <w:b/>
          <w:sz w:val="52"/>
          <w:szCs w:val="52"/>
        </w:rPr>
      </w:pPr>
      <w:r>
        <w:rPr>
          <w:rFonts w:hint="eastAsia"/>
          <w:b/>
          <w:sz w:val="52"/>
          <w:szCs w:val="52"/>
        </w:rPr>
        <w:t>财政部统一报表系统</w:t>
      </w:r>
    </w:p>
    <w:p w14:paraId="5847C533">
      <w:pPr>
        <w:jc w:val="center"/>
        <w:rPr>
          <w:b/>
          <w:sz w:val="52"/>
          <w:szCs w:val="52"/>
        </w:rPr>
      </w:pPr>
      <w:r>
        <w:rPr>
          <w:rFonts w:hint="eastAsia"/>
          <w:b/>
          <w:sz w:val="52"/>
          <w:szCs w:val="52"/>
        </w:rPr>
        <w:t>行政事业单位内部控制报告</w:t>
      </w:r>
    </w:p>
    <w:p w14:paraId="00CEE8B8">
      <w:pPr>
        <w:jc w:val="center"/>
        <w:rPr>
          <w:b/>
          <w:sz w:val="52"/>
          <w:szCs w:val="52"/>
        </w:rPr>
      </w:pPr>
      <w:r>
        <w:rPr>
          <w:rFonts w:hint="eastAsia"/>
          <w:b/>
          <w:sz w:val="52"/>
          <w:szCs w:val="52"/>
        </w:rPr>
        <w:t>用户手册</w:t>
      </w:r>
    </w:p>
    <w:p w14:paraId="53580FAF">
      <w:pPr>
        <w:jc w:val="center"/>
        <w:rPr>
          <w:sz w:val="44"/>
          <w:szCs w:val="44"/>
        </w:rPr>
      </w:pPr>
    </w:p>
    <w:p w14:paraId="70F52923">
      <w:pPr>
        <w:jc w:val="center"/>
        <w:rPr>
          <w:sz w:val="44"/>
          <w:szCs w:val="44"/>
        </w:rPr>
      </w:pPr>
    </w:p>
    <w:p w14:paraId="14A4AF09">
      <w:pPr>
        <w:jc w:val="center"/>
        <w:rPr>
          <w:sz w:val="44"/>
          <w:szCs w:val="44"/>
        </w:rPr>
      </w:pPr>
    </w:p>
    <w:p w14:paraId="012367D8">
      <w:pPr>
        <w:jc w:val="center"/>
        <w:rPr>
          <w:sz w:val="44"/>
          <w:szCs w:val="44"/>
        </w:rPr>
      </w:pPr>
    </w:p>
    <w:p w14:paraId="0C4013B1">
      <w:pPr>
        <w:jc w:val="center"/>
        <w:rPr>
          <w:sz w:val="44"/>
          <w:szCs w:val="44"/>
        </w:rPr>
      </w:pPr>
    </w:p>
    <w:p w14:paraId="56E77536">
      <w:pPr>
        <w:jc w:val="center"/>
        <w:rPr>
          <w:sz w:val="44"/>
          <w:szCs w:val="44"/>
        </w:rPr>
      </w:pPr>
    </w:p>
    <w:p w14:paraId="0DA221C4">
      <w:pPr>
        <w:jc w:val="center"/>
        <w:rPr>
          <w:sz w:val="44"/>
          <w:szCs w:val="44"/>
        </w:rPr>
      </w:pPr>
    </w:p>
    <w:p w14:paraId="4F610680">
      <w:pPr>
        <w:jc w:val="center"/>
        <w:rPr>
          <w:sz w:val="44"/>
          <w:szCs w:val="44"/>
        </w:rPr>
      </w:pPr>
    </w:p>
    <w:p w14:paraId="7E301C35">
      <w:pPr>
        <w:jc w:val="center"/>
        <w:rPr>
          <w:sz w:val="44"/>
          <w:szCs w:val="44"/>
        </w:rPr>
      </w:pPr>
    </w:p>
    <w:p w14:paraId="5538DC05">
      <w:pPr>
        <w:jc w:val="center"/>
        <w:rPr>
          <w:sz w:val="44"/>
          <w:szCs w:val="44"/>
        </w:rPr>
      </w:pPr>
    </w:p>
    <w:p w14:paraId="078674DE">
      <w:pPr>
        <w:adjustRightInd w:val="0"/>
        <w:snapToGrid w:val="0"/>
        <w:jc w:val="center"/>
        <w:rPr>
          <w:rFonts w:ascii="Arial" w:hAnsi="Arial" w:cs="Arial"/>
          <w:szCs w:val="21"/>
        </w:rPr>
      </w:pPr>
      <w:r>
        <w:rPr>
          <w:rFonts w:ascii="Arial" w:hAnsi="Arial" w:cs="Arial"/>
          <w:szCs w:val="21"/>
        </w:rPr>
        <w:drawing>
          <wp:inline distT="0" distB="0" distL="0" distR="0">
            <wp:extent cx="3314700" cy="9067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314700" cy="906780"/>
                    </a:xfrm>
                    <a:prstGeom prst="rect">
                      <a:avLst/>
                    </a:prstGeom>
                    <a:noFill/>
                    <a:ln>
                      <a:noFill/>
                    </a:ln>
                  </pic:spPr>
                </pic:pic>
              </a:graphicData>
            </a:graphic>
          </wp:inline>
        </w:drawing>
      </w:r>
    </w:p>
    <w:p w14:paraId="08350510">
      <w:pPr>
        <w:adjustRightInd w:val="0"/>
        <w:snapToGrid w:val="0"/>
        <w:jc w:val="center"/>
        <w:rPr>
          <w:rFonts w:ascii="Arial" w:hAnsi="Arial" w:cs="Arial"/>
          <w:szCs w:val="21"/>
        </w:rPr>
      </w:pPr>
    </w:p>
    <w:p w14:paraId="6781BA2D">
      <w:pPr>
        <w:adjustRightInd w:val="0"/>
        <w:snapToGrid w:val="0"/>
        <w:jc w:val="center"/>
        <w:rPr>
          <w:rFonts w:ascii="Arial" w:hAnsi="Arial" w:cs="Arial"/>
          <w:szCs w:val="21"/>
        </w:rPr>
      </w:pPr>
    </w:p>
    <w:p w14:paraId="1611D9A1">
      <w:pPr>
        <w:adjustRightInd w:val="0"/>
        <w:snapToGrid w:val="0"/>
        <w:jc w:val="center"/>
        <w:rPr>
          <w:rFonts w:ascii="Arial" w:hAnsi="Arial" w:cs="Arial"/>
          <w:szCs w:val="21"/>
        </w:rPr>
      </w:pPr>
    </w:p>
    <w:p w14:paraId="60161C79">
      <w:pPr>
        <w:adjustRightInd w:val="0"/>
        <w:snapToGrid w:val="0"/>
        <w:jc w:val="center"/>
        <w:rPr>
          <w:rFonts w:ascii="Arial" w:hAnsi="Arial" w:cs="Arial"/>
          <w:szCs w:val="21"/>
        </w:rPr>
      </w:pPr>
    </w:p>
    <w:p w14:paraId="6C1DAEB9">
      <w:pPr>
        <w:adjustRightInd w:val="0"/>
        <w:snapToGrid w:val="0"/>
        <w:jc w:val="center"/>
        <w:rPr>
          <w:rFonts w:ascii="Arial" w:hAnsi="Arial" w:cs="Arial"/>
          <w:szCs w:val="21"/>
        </w:rPr>
      </w:pPr>
    </w:p>
    <w:p w14:paraId="66E538F2">
      <w:pPr>
        <w:adjustRightInd w:val="0"/>
        <w:snapToGrid w:val="0"/>
        <w:jc w:val="center"/>
        <w:rPr>
          <w:rFonts w:ascii="Arial" w:hAnsi="Arial" w:cs="Arial"/>
          <w:szCs w:val="21"/>
        </w:rPr>
      </w:pPr>
    </w:p>
    <w:p w14:paraId="4B7C4276">
      <w:pPr>
        <w:adjustRightInd w:val="0"/>
        <w:snapToGrid w:val="0"/>
        <w:jc w:val="center"/>
        <w:rPr>
          <w:rFonts w:ascii="Arial" w:hAnsi="Arial" w:cs="Arial"/>
          <w:szCs w:val="21"/>
        </w:rPr>
      </w:pPr>
    </w:p>
    <w:p w14:paraId="61DBE38B">
      <w:pPr>
        <w:adjustRightInd w:val="0"/>
        <w:snapToGrid w:val="0"/>
        <w:jc w:val="both"/>
        <w:rPr>
          <w:rFonts w:ascii="Arial" w:hAnsi="Arial" w:cs="Arial"/>
          <w:szCs w:val="21"/>
        </w:rPr>
        <w:sectPr>
          <w:pgSz w:w="11906" w:h="16838"/>
          <w:pgMar w:top="1440" w:right="1800" w:bottom="1440" w:left="1800" w:header="851" w:footer="992" w:gutter="0"/>
          <w:cols w:space="425" w:num="1"/>
          <w:docGrid w:type="lines" w:linePitch="312" w:charSpace="0"/>
        </w:sectPr>
      </w:pPr>
    </w:p>
    <w:sdt>
      <w:sdtPr>
        <w:rPr>
          <w:lang w:val="zh-CN"/>
        </w:rPr>
        <w:id w:val="118655769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39AF4CDF">
          <w:pPr>
            <w:pStyle w:val="37"/>
            <w:jc w:val="center"/>
          </w:pPr>
          <w:r>
            <w:rPr>
              <w:lang w:val="zh-CN"/>
            </w:rPr>
            <w:t>目录</w:t>
          </w:r>
        </w:p>
        <w:p w14:paraId="0AEA50AC">
          <w:pPr>
            <w:pStyle w:val="16"/>
            <w:tabs>
              <w:tab w:val="right" w:leader="dot" w:pos="8306"/>
            </w:tabs>
          </w:pPr>
          <w:r>
            <w:fldChar w:fldCharType="begin"/>
          </w:r>
          <w:r>
            <w:instrText xml:space="preserve"> TOC \o "1-3" \h \z \u </w:instrText>
          </w:r>
          <w:r>
            <w:fldChar w:fldCharType="separate"/>
          </w:r>
          <w:r>
            <w:fldChar w:fldCharType="begin"/>
          </w:r>
          <w:r>
            <w:instrText xml:space="preserve"> HYPERLINK \l _Toc13606 </w:instrText>
          </w:r>
          <w:r>
            <w:fldChar w:fldCharType="separate"/>
          </w:r>
          <w:r>
            <w:rPr>
              <w:rFonts w:hint="eastAsia" w:ascii="宋体" w:hAnsi="宋体"/>
              <w:szCs w:val="52"/>
            </w:rPr>
            <w:t>1. 系统简介</w:t>
          </w:r>
          <w:r>
            <w:tab/>
          </w:r>
          <w:r>
            <w:fldChar w:fldCharType="begin"/>
          </w:r>
          <w:r>
            <w:instrText xml:space="preserve"> PAGEREF _Toc13606 \h </w:instrText>
          </w:r>
          <w:r>
            <w:fldChar w:fldCharType="separate"/>
          </w:r>
          <w:r>
            <w:t>1</w:t>
          </w:r>
          <w:r>
            <w:fldChar w:fldCharType="end"/>
          </w:r>
          <w:r>
            <w:fldChar w:fldCharType="end"/>
          </w:r>
        </w:p>
        <w:p w14:paraId="750B475B">
          <w:pPr>
            <w:pStyle w:val="17"/>
            <w:tabs>
              <w:tab w:val="right" w:leader="dot" w:pos="8306"/>
            </w:tabs>
          </w:pPr>
          <w:r>
            <w:rPr>
              <w:bCs/>
              <w:lang w:val="zh-CN"/>
            </w:rPr>
            <w:fldChar w:fldCharType="begin"/>
          </w:r>
          <w:r>
            <w:rPr>
              <w:bCs/>
              <w:lang w:val="zh-CN"/>
            </w:rPr>
            <w:instrText xml:space="preserve"> HYPERLINK \l _Toc20988 </w:instrText>
          </w:r>
          <w:r>
            <w:rPr>
              <w:bCs/>
              <w:lang w:val="zh-CN"/>
            </w:rPr>
            <w:fldChar w:fldCharType="separate"/>
          </w:r>
          <w:r>
            <w:rPr>
              <w:rFonts w:hint="eastAsia" w:ascii="宋体" w:hAnsi="宋体" w:eastAsia="宋体"/>
            </w:rPr>
            <w:t>1.1. 系统基本情况</w:t>
          </w:r>
          <w:r>
            <w:tab/>
          </w:r>
          <w:r>
            <w:fldChar w:fldCharType="begin"/>
          </w:r>
          <w:r>
            <w:instrText xml:space="preserve"> PAGEREF _Toc20988 \h </w:instrText>
          </w:r>
          <w:r>
            <w:fldChar w:fldCharType="separate"/>
          </w:r>
          <w:r>
            <w:t>1</w:t>
          </w:r>
          <w:r>
            <w:fldChar w:fldCharType="end"/>
          </w:r>
          <w:r>
            <w:rPr>
              <w:bCs/>
              <w:lang w:val="zh-CN"/>
            </w:rPr>
            <w:fldChar w:fldCharType="end"/>
          </w:r>
        </w:p>
        <w:p w14:paraId="5D2957E1">
          <w:pPr>
            <w:pStyle w:val="17"/>
            <w:tabs>
              <w:tab w:val="right" w:leader="dot" w:pos="8306"/>
            </w:tabs>
          </w:pPr>
          <w:r>
            <w:rPr>
              <w:bCs/>
              <w:lang w:val="zh-CN"/>
            </w:rPr>
            <w:fldChar w:fldCharType="begin"/>
          </w:r>
          <w:r>
            <w:rPr>
              <w:bCs/>
              <w:lang w:val="zh-CN"/>
            </w:rPr>
            <w:instrText xml:space="preserve"> HYPERLINK \l _Toc28587 </w:instrText>
          </w:r>
          <w:r>
            <w:rPr>
              <w:bCs/>
              <w:lang w:val="zh-CN"/>
            </w:rPr>
            <w:fldChar w:fldCharType="separate"/>
          </w:r>
          <w:r>
            <w:rPr>
              <w:rFonts w:hint="eastAsia" w:ascii="宋体" w:hAnsi="宋体" w:eastAsia="宋体"/>
            </w:rPr>
            <w:t>1.2. 系统环境要求</w:t>
          </w:r>
          <w:r>
            <w:tab/>
          </w:r>
          <w:r>
            <w:fldChar w:fldCharType="begin"/>
          </w:r>
          <w:r>
            <w:instrText xml:space="preserve"> PAGEREF _Toc28587 \h </w:instrText>
          </w:r>
          <w:r>
            <w:fldChar w:fldCharType="separate"/>
          </w:r>
          <w:r>
            <w:t>1</w:t>
          </w:r>
          <w:r>
            <w:fldChar w:fldCharType="end"/>
          </w:r>
          <w:r>
            <w:rPr>
              <w:bCs/>
              <w:lang w:val="zh-CN"/>
            </w:rPr>
            <w:fldChar w:fldCharType="end"/>
          </w:r>
        </w:p>
        <w:p w14:paraId="21977FA2">
          <w:pPr>
            <w:pStyle w:val="17"/>
            <w:tabs>
              <w:tab w:val="right" w:leader="dot" w:pos="8306"/>
            </w:tabs>
          </w:pPr>
          <w:r>
            <w:rPr>
              <w:bCs/>
              <w:lang w:val="zh-CN"/>
            </w:rPr>
            <w:fldChar w:fldCharType="begin"/>
          </w:r>
          <w:r>
            <w:rPr>
              <w:bCs/>
              <w:lang w:val="zh-CN"/>
            </w:rPr>
            <w:instrText xml:space="preserve"> HYPERLINK \l _Toc14525 </w:instrText>
          </w:r>
          <w:r>
            <w:rPr>
              <w:bCs/>
              <w:lang w:val="zh-CN"/>
            </w:rPr>
            <w:fldChar w:fldCharType="separate"/>
          </w:r>
          <w:r>
            <w:rPr>
              <w:rFonts w:hint="eastAsia" w:ascii="宋体" w:hAnsi="宋体" w:eastAsia="宋体"/>
            </w:rPr>
            <w:t xml:space="preserve">1.3. </w:t>
          </w:r>
          <w:r>
            <w:rPr>
              <w:rFonts w:ascii="宋体" w:hAnsi="宋体" w:eastAsia="宋体"/>
            </w:rPr>
            <w:t>系统登录地址</w:t>
          </w:r>
          <w:r>
            <w:tab/>
          </w:r>
          <w:r>
            <w:fldChar w:fldCharType="begin"/>
          </w:r>
          <w:r>
            <w:instrText xml:space="preserve"> PAGEREF _Toc14525 \h </w:instrText>
          </w:r>
          <w:r>
            <w:fldChar w:fldCharType="separate"/>
          </w:r>
          <w:r>
            <w:t>2</w:t>
          </w:r>
          <w:r>
            <w:fldChar w:fldCharType="end"/>
          </w:r>
          <w:r>
            <w:rPr>
              <w:bCs/>
              <w:lang w:val="zh-CN"/>
            </w:rPr>
            <w:fldChar w:fldCharType="end"/>
          </w:r>
        </w:p>
        <w:p w14:paraId="67FDF78A">
          <w:pPr>
            <w:pStyle w:val="16"/>
            <w:tabs>
              <w:tab w:val="right" w:leader="dot" w:pos="8306"/>
            </w:tabs>
          </w:pPr>
          <w:r>
            <w:rPr>
              <w:bCs/>
              <w:lang w:val="zh-CN"/>
            </w:rPr>
            <w:fldChar w:fldCharType="begin"/>
          </w:r>
          <w:r>
            <w:rPr>
              <w:bCs/>
              <w:lang w:val="zh-CN"/>
            </w:rPr>
            <w:instrText xml:space="preserve"> HYPERLINK \l _Toc15125 </w:instrText>
          </w:r>
          <w:r>
            <w:rPr>
              <w:bCs/>
              <w:lang w:val="zh-CN"/>
            </w:rPr>
            <w:fldChar w:fldCharType="separate"/>
          </w:r>
          <w:r>
            <w:rPr>
              <w:rFonts w:hint="eastAsia" w:ascii="宋体" w:hAnsi="宋体"/>
              <w:szCs w:val="52"/>
            </w:rPr>
            <w:t>2. 填报</w:t>
          </w:r>
          <w:r>
            <w:rPr>
              <w:rFonts w:hint="eastAsia" w:ascii="宋体" w:hAnsi="宋体"/>
              <w:szCs w:val="52"/>
              <w:lang w:val="en-US" w:eastAsia="zh-CN"/>
            </w:rPr>
            <w:t>级</w:t>
          </w:r>
          <w:r>
            <w:rPr>
              <w:rFonts w:hint="eastAsia" w:ascii="宋体" w:hAnsi="宋体"/>
              <w:szCs w:val="52"/>
            </w:rPr>
            <w:t>用户</w:t>
          </w:r>
          <w:r>
            <w:tab/>
          </w:r>
          <w:r>
            <w:fldChar w:fldCharType="begin"/>
          </w:r>
          <w:r>
            <w:instrText xml:space="preserve"> PAGEREF _Toc15125 \h </w:instrText>
          </w:r>
          <w:r>
            <w:fldChar w:fldCharType="separate"/>
          </w:r>
          <w:r>
            <w:t>2</w:t>
          </w:r>
          <w:r>
            <w:fldChar w:fldCharType="end"/>
          </w:r>
          <w:r>
            <w:rPr>
              <w:bCs/>
              <w:lang w:val="zh-CN"/>
            </w:rPr>
            <w:fldChar w:fldCharType="end"/>
          </w:r>
        </w:p>
        <w:p w14:paraId="05B20687">
          <w:pPr>
            <w:pStyle w:val="17"/>
            <w:tabs>
              <w:tab w:val="right" w:leader="dot" w:pos="8306"/>
            </w:tabs>
          </w:pPr>
          <w:r>
            <w:rPr>
              <w:bCs/>
              <w:lang w:val="zh-CN"/>
            </w:rPr>
            <w:fldChar w:fldCharType="begin"/>
          </w:r>
          <w:r>
            <w:rPr>
              <w:bCs/>
              <w:lang w:val="zh-CN"/>
            </w:rPr>
            <w:instrText xml:space="preserve"> HYPERLINK \l _Toc3985 </w:instrText>
          </w:r>
          <w:r>
            <w:rPr>
              <w:bCs/>
              <w:lang w:val="zh-CN"/>
            </w:rPr>
            <w:fldChar w:fldCharType="separate"/>
          </w:r>
          <w:r>
            <w:rPr>
              <w:rFonts w:hint="eastAsia" w:ascii="宋体" w:hAnsi="宋体" w:eastAsia="宋体"/>
              <w:lang w:val="en-US" w:eastAsia="zh-CN"/>
            </w:rPr>
            <w:t>2.1. 系统登陆</w:t>
          </w:r>
          <w:r>
            <w:tab/>
          </w:r>
          <w:r>
            <w:fldChar w:fldCharType="begin"/>
          </w:r>
          <w:r>
            <w:instrText xml:space="preserve"> PAGEREF _Toc3985 \h </w:instrText>
          </w:r>
          <w:r>
            <w:fldChar w:fldCharType="separate"/>
          </w:r>
          <w:r>
            <w:t>2</w:t>
          </w:r>
          <w:r>
            <w:fldChar w:fldCharType="end"/>
          </w:r>
          <w:r>
            <w:rPr>
              <w:bCs/>
              <w:lang w:val="zh-CN"/>
            </w:rPr>
            <w:fldChar w:fldCharType="end"/>
          </w:r>
        </w:p>
        <w:p w14:paraId="0E33EB7F">
          <w:pPr>
            <w:pStyle w:val="17"/>
            <w:tabs>
              <w:tab w:val="right" w:leader="dot" w:pos="8306"/>
            </w:tabs>
          </w:pPr>
          <w:r>
            <w:rPr>
              <w:bCs/>
              <w:lang w:val="zh-CN"/>
            </w:rPr>
            <w:fldChar w:fldCharType="begin"/>
          </w:r>
          <w:r>
            <w:rPr>
              <w:bCs/>
              <w:lang w:val="zh-CN"/>
            </w:rPr>
            <w:instrText xml:space="preserve"> HYPERLINK \l _Toc25351 </w:instrText>
          </w:r>
          <w:r>
            <w:rPr>
              <w:bCs/>
              <w:lang w:val="zh-CN"/>
            </w:rPr>
            <w:fldChar w:fldCharType="separate"/>
          </w:r>
          <w:r>
            <w:rPr>
              <w:rFonts w:hint="eastAsia" w:ascii="宋体" w:hAnsi="宋体" w:eastAsia="宋体"/>
              <w:lang w:val="en-US" w:eastAsia="zh-CN"/>
            </w:rPr>
            <w:t>2.2. 数据管理</w:t>
          </w:r>
          <w:r>
            <w:tab/>
          </w:r>
          <w:r>
            <w:fldChar w:fldCharType="begin"/>
          </w:r>
          <w:r>
            <w:instrText xml:space="preserve"> PAGEREF _Toc25351 \h </w:instrText>
          </w:r>
          <w:r>
            <w:fldChar w:fldCharType="separate"/>
          </w:r>
          <w:r>
            <w:t>4</w:t>
          </w:r>
          <w:r>
            <w:fldChar w:fldCharType="end"/>
          </w:r>
          <w:r>
            <w:rPr>
              <w:bCs/>
              <w:lang w:val="zh-CN"/>
            </w:rPr>
            <w:fldChar w:fldCharType="end"/>
          </w:r>
        </w:p>
        <w:p w14:paraId="0C313AF0">
          <w:pPr>
            <w:pStyle w:val="17"/>
            <w:tabs>
              <w:tab w:val="right" w:leader="dot" w:pos="8306"/>
            </w:tabs>
          </w:pPr>
          <w:r>
            <w:rPr>
              <w:bCs/>
              <w:lang w:val="zh-CN"/>
            </w:rPr>
            <w:fldChar w:fldCharType="begin"/>
          </w:r>
          <w:r>
            <w:rPr>
              <w:bCs/>
              <w:lang w:val="zh-CN"/>
            </w:rPr>
            <w:instrText xml:space="preserve"> HYPERLINK \l _Toc2968 </w:instrText>
          </w:r>
          <w:r>
            <w:rPr>
              <w:bCs/>
              <w:lang w:val="zh-CN"/>
            </w:rPr>
            <w:fldChar w:fldCharType="separate"/>
          </w:r>
          <w:r>
            <w:rPr>
              <w:rFonts w:hint="eastAsia" w:ascii="宋体" w:hAnsi="宋体" w:eastAsia="宋体"/>
              <w:lang w:val="en-US" w:eastAsia="zh-CN"/>
            </w:rPr>
            <w:t>2.3. 数据录入</w:t>
          </w:r>
          <w:r>
            <w:tab/>
          </w:r>
          <w:r>
            <w:fldChar w:fldCharType="begin"/>
          </w:r>
          <w:r>
            <w:instrText xml:space="preserve"> PAGEREF _Toc2968 \h </w:instrText>
          </w:r>
          <w:r>
            <w:fldChar w:fldCharType="separate"/>
          </w:r>
          <w:r>
            <w:t>4</w:t>
          </w:r>
          <w:r>
            <w:fldChar w:fldCharType="end"/>
          </w:r>
          <w:r>
            <w:rPr>
              <w:bCs/>
              <w:lang w:val="zh-CN"/>
            </w:rPr>
            <w:fldChar w:fldCharType="end"/>
          </w:r>
        </w:p>
        <w:p w14:paraId="630A0F92">
          <w:pPr>
            <w:pStyle w:val="17"/>
            <w:tabs>
              <w:tab w:val="right" w:leader="dot" w:pos="8306"/>
            </w:tabs>
          </w:pPr>
          <w:r>
            <w:rPr>
              <w:bCs/>
              <w:lang w:val="zh-CN"/>
            </w:rPr>
            <w:fldChar w:fldCharType="begin"/>
          </w:r>
          <w:r>
            <w:rPr>
              <w:bCs/>
              <w:lang w:val="zh-CN"/>
            </w:rPr>
            <w:instrText xml:space="preserve"> HYPERLINK \l _Toc10234 </w:instrText>
          </w:r>
          <w:r>
            <w:rPr>
              <w:bCs/>
              <w:lang w:val="zh-CN"/>
            </w:rPr>
            <w:fldChar w:fldCharType="separate"/>
          </w:r>
          <w:r>
            <w:rPr>
              <w:rFonts w:hint="eastAsia" w:ascii="宋体" w:hAnsi="宋体" w:eastAsia="宋体"/>
              <w:lang w:val="en-US" w:eastAsia="zh-CN"/>
            </w:rPr>
            <w:t>2.4. 全算</w:t>
          </w:r>
          <w:r>
            <w:tab/>
          </w:r>
          <w:r>
            <w:fldChar w:fldCharType="begin"/>
          </w:r>
          <w:r>
            <w:instrText xml:space="preserve"> PAGEREF _Toc10234 \h </w:instrText>
          </w:r>
          <w:r>
            <w:fldChar w:fldCharType="separate"/>
          </w:r>
          <w:r>
            <w:t>10</w:t>
          </w:r>
          <w:r>
            <w:fldChar w:fldCharType="end"/>
          </w:r>
          <w:r>
            <w:rPr>
              <w:bCs/>
              <w:lang w:val="zh-CN"/>
            </w:rPr>
            <w:fldChar w:fldCharType="end"/>
          </w:r>
        </w:p>
        <w:p w14:paraId="4313A42E">
          <w:pPr>
            <w:pStyle w:val="17"/>
            <w:tabs>
              <w:tab w:val="right" w:leader="dot" w:pos="8306"/>
            </w:tabs>
          </w:pPr>
          <w:r>
            <w:rPr>
              <w:bCs/>
              <w:lang w:val="zh-CN"/>
            </w:rPr>
            <w:fldChar w:fldCharType="begin"/>
          </w:r>
          <w:r>
            <w:rPr>
              <w:bCs/>
              <w:lang w:val="zh-CN"/>
            </w:rPr>
            <w:instrText xml:space="preserve"> HYPERLINK \l _Toc21439 </w:instrText>
          </w:r>
          <w:r>
            <w:rPr>
              <w:bCs/>
              <w:lang w:val="zh-CN"/>
            </w:rPr>
            <w:fldChar w:fldCharType="separate"/>
          </w:r>
          <w:r>
            <w:rPr>
              <w:rFonts w:hint="eastAsia" w:ascii="宋体" w:hAnsi="宋体" w:eastAsia="宋体"/>
              <w:lang w:val="en-US" w:eastAsia="zh-CN"/>
            </w:rPr>
            <w:t>2.5. 全审</w:t>
          </w:r>
          <w:r>
            <w:tab/>
          </w:r>
          <w:r>
            <w:fldChar w:fldCharType="begin"/>
          </w:r>
          <w:r>
            <w:instrText xml:space="preserve"> PAGEREF _Toc21439 \h </w:instrText>
          </w:r>
          <w:r>
            <w:fldChar w:fldCharType="separate"/>
          </w:r>
          <w:r>
            <w:t>10</w:t>
          </w:r>
          <w:r>
            <w:fldChar w:fldCharType="end"/>
          </w:r>
          <w:r>
            <w:rPr>
              <w:bCs/>
              <w:lang w:val="zh-CN"/>
            </w:rPr>
            <w:fldChar w:fldCharType="end"/>
          </w:r>
        </w:p>
        <w:p w14:paraId="61018C3A">
          <w:pPr>
            <w:pStyle w:val="17"/>
            <w:tabs>
              <w:tab w:val="right" w:leader="dot" w:pos="8306"/>
            </w:tabs>
          </w:pPr>
          <w:r>
            <w:rPr>
              <w:bCs/>
              <w:lang w:val="zh-CN"/>
            </w:rPr>
            <w:fldChar w:fldCharType="begin"/>
          </w:r>
          <w:r>
            <w:rPr>
              <w:bCs/>
              <w:lang w:val="zh-CN"/>
            </w:rPr>
            <w:instrText xml:space="preserve"> HYPERLINK \l _Toc17441 </w:instrText>
          </w:r>
          <w:r>
            <w:rPr>
              <w:bCs/>
              <w:lang w:val="zh-CN"/>
            </w:rPr>
            <w:fldChar w:fldCharType="separate"/>
          </w:r>
          <w:r>
            <w:rPr>
              <w:rFonts w:hint="eastAsia" w:ascii="宋体" w:hAnsi="宋体" w:eastAsia="宋体"/>
              <w:lang w:val="en-US" w:eastAsia="zh-CN"/>
            </w:rPr>
            <w:t>2.6. 分析报告</w:t>
          </w:r>
          <w:r>
            <w:tab/>
          </w:r>
          <w:r>
            <w:fldChar w:fldCharType="begin"/>
          </w:r>
          <w:r>
            <w:instrText xml:space="preserve"> PAGEREF _Toc17441 \h </w:instrText>
          </w:r>
          <w:r>
            <w:fldChar w:fldCharType="separate"/>
          </w:r>
          <w:r>
            <w:t>11</w:t>
          </w:r>
          <w:r>
            <w:fldChar w:fldCharType="end"/>
          </w:r>
          <w:r>
            <w:rPr>
              <w:bCs/>
              <w:lang w:val="zh-CN"/>
            </w:rPr>
            <w:fldChar w:fldCharType="end"/>
          </w:r>
        </w:p>
        <w:p w14:paraId="3C07FD8D">
          <w:pPr>
            <w:pStyle w:val="17"/>
            <w:tabs>
              <w:tab w:val="right" w:leader="dot" w:pos="8306"/>
            </w:tabs>
          </w:pPr>
          <w:r>
            <w:rPr>
              <w:bCs/>
              <w:lang w:val="zh-CN"/>
            </w:rPr>
            <w:fldChar w:fldCharType="begin"/>
          </w:r>
          <w:r>
            <w:rPr>
              <w:bCs/>
              <w:lang w:val="zh-CN"/>
            </w:rPr>
            <w:instrText xml:space="preserve"> HYPERLINK \l _Toc29852 </w:instrText>
          </w:r>
          <w:r>
            <w:rPr>
              <w:bCs/>
              <w:lang w:val="zh-CN"/>
            </w:rPr>
            <w:fldChar w:fldCharType="separate"/>
          </w:r>
          <w:r>
            <w:rPr>
              <w:rFonts w:hint="eastAsia" w:ascii="宋体" w:hAnsi="宋体" w:eastAsia="宋体"/>
              <w:lang w:val="en-US" w:eastAsia="zh-CN"/>
            </w:rPr>
            <w:t>2.7. 数据上报</w:t>
          </w:r>
          <w:r>
            <w:tab/>
          </w:r>
          <w:r>
            <w:fldChar w:fldCharType="begin"/>
          </w:r>
          <w:r>
            <w:instrText xml:space="preserve"> PAGEREF _Toc29852 \h </w:instrText>
          </w:r>
          <w:r>
            <w:fldChar w:fldCharType="separate"/>
          </w:r>
          <w:r>
            <w:t>12</w:t>
          </w:r>
          <w:r>
            <w:fldChar w:fldCharType="end"/>
          </w:r>
          <w:r>
            <w:rPr>
              <w:bCs/>
              <w:lang w:val="zh-CN"/>
            </w:rPr>
            <w:fldChar w:fldCharType="end"/>
          </w:r>
        </w:p>
        <w:p w14:paraId="4021FC51">
          <w:pPr>
            <w:pStyle w:val="16"/>
            <w:tabs>
              <w:tab w:val="right" w:leader="dot" w:pos="8306"/>
            </w:tabs>
          </w:pPr>
          <w:r>
            <w:rPr>
              <w:bCs/>
              <w:lang w:val="zh-CN"/>
            </w:rPr>
            <w:fldChar w:fldCharType="begin"/>
          </w:r>
          <w:r>
            <w:rPr>
              <w:bCs/>
              <w:lang w:val="zh-CN"/>
            </w:rPr>
            <w:instrText xml:space="preserve"> HYPERLINK \l _Toc2101 </w:instrText>
          </w:r>
          <w:r>
            <w:rPr>
              <w:bCs/>
              <w:lang w:val="zh-CN"/>
            </w:rPr>
            <w:fldChar w:fldCharType="separate"/>
          </w:r>
          <w:r>
            <w:rPr>
              <w:rFonts w:hint="eastAsia" w:ascii="宋体" w:hAnsi="宋体"/>
              <w:szCs w:val="52"/>
            </w:rPr>
            <w:t>3. 管理</w:t>
          </w:r>
          <w:r>
            <w:rPr>
              <w:rFonts w:hint="eastAsia" w:ascii="宋体" w:hAnsi="宋体"/>
              <w:szCs w:val="52"/>
              <w:lang w:val="en-US" w:eastAsia="zh-CN"/>
            </w:rPr>
            <w:t>汇总级</w:t>
          </w:r>
          <w:r>
            <w:rPr>
              <w:rFonts w:hint="eastAsia" w:ascii="宋体" w:hAnsi="宋体"/>
              <w:szCs w:val="52"/>
            </w:rPr>
            <w:t>用户</w:t>
          </w:r>
          <w:r>
            <w:tab/>
          </w:r>
          <w:r>
            <w:fldChar w:fldCharType="begin"/>
          </w:r>
          <w:r>
            <w:instrText xml:space="preserve"> PAGEREF _Toc2101 \h </w:instrText>
          </w:r>
          <w:r>
            <w:fldChar w:fldCharType="separate"/>
          </w:r>
          <w:r>
            <w:t>13</w:t>
          </w:r>
          <w:r>
            <w:fldChar w:fldCharType="end"/>
          </w:r>
          <w:r>
            <w:rPr>
              <w:bCs/>
              <w:lang w:val="zh-CN"/>
            </w:rPr>
            <w:fldChar w:fldCharType="end"/>
          </w:r>
        </w:p>
        <w:p w14:paraId="4962D26F">
          <w:pPr>
            <w:pStyle w:val="17"/>
            <w:tabs>
              <w:tab w:val="right" w:leader="dot" w:pos="8306"/>
            </w:tabs>
          </w:pPr>
          <w:r>
            <w:rPr>
              <w:bCs/>
              <w:lang w:val="zh-CN"/>
            </w:rPr>
            <w:fldChar w:fldCharType="begin"/>
          </w:r>
          <w:r>
            <w:rPr>
              <w:bCs/>
              <w:lang w:val="zh-CN"/>
            </w:rPr>
            <w:instrText xml:space="preserve"> HYPERLINK \l _Toc8314 </w:instrText>
          </w:r>
          <w:r>
            <w:rPr>
              <w:bCs/>
              <w:lang w:val="zh-CN"/>
            </w:rPr>
            <w:fldChar w:fldCharType="separate"/>
          </w:r>
          <w:r>
            <w:rPr>
              <w:rFonts w:hint="eastAsia" w:ascii="宋体" w:hAnsi="宋体"/>
              <w:szCs w:val="36"/>
            </w:rPr>
            <w:t>3.1. 审核报送数据</w:t>
          </w:r>
          <w:r>
            <w:tab/>
          </w:r>
          <w:r>
            <w:fldChar w:fldCharType="begin"/>
          </w:r>
          <w:r>
            <w:instrText xml:space="preserve"> PAGEREF _Toc8314 \h </w:instrText>
          </w:r>
          <w:r>
            <w:fldChar w:fldCharType="separate"/>
          </w:r>
          <w:r>
            <w:t>13</w:t>
          </w:r>
          <w:r>
            <w:fldChar w:fldCharType="end"/>
          </w:r>
          <w:r>
            <w:rPr>
              <w:bCs/>
              <w:lang w:val="zh-CN"/>
            </w:rPr>
            <w:fldChar w:fldCharType="end"/>
          </w:r>
        </w:p>
        <w:p w14:paraId="5E14414D">
          <w:pPr>
            <w:pStyle w:val="17"/>
            <w:tabs>
              <w:tab w:val="right" w:leader="dot" w:pos="8306"/>
            </w:tabs>
          </w:pPr>
          <w:r>
            <w:rPr>
              <w:bCs/>
              <w:lang w:val="zh-CN"/>
            </w:rPr>
            <w:fldChar w:fldCharType="begin"/>
          </w:r>
          <w:r>
            <w:rPr>
              <w:bCs/>
              <w:lang w:val="zh-CN"/>
            </w:rPr>
            <w:instrText xml:space="preserve"> HYPERLINK \l _Toc22509 </w:instrText>
          </w:r>
          <w:r>
            <w:rPr>
              <w:bCs/>
              <w:lang w:val="zh-CN"/>
            </w:rPr>
            <w:fldChar w:fldCharType="separate"/>
          </w:r>
          <w:r>
            <w:rPr>
              <w:rFonts w:hint="eastAsia"/>
            </w:rPr>
            <w:t xml:space="preserve">3.2. </w:t>
          </w:r>
          <w:r>
            <w:rPr>
              <w:rFonts w:hint="eastAsia" w:ascii="宋体" w:hAnsi="宋体"/>
              <w:szCs w:val="36"/>
              <w:lang w:val="en-US" w:eastAsia="zh-CN"/>
            </w:rPr>
            <w:t>录入</w:t>
          </w:r>
          <w:r>
            <w:rPr>
              <w:rFonts w:hint="eastAsia" w:ascii="宋体" w:hAnsi="宋体"/>
              <w:szCs w:val="36"/>
            </w:rPr>
            <w:t>报表数据</w:t>
          </w:r>
          <w:r>
            <w:tab/>
          </w:r>
          <w:r>
            <w:fldChar w:fldCharType="begin"/>
          </w:r>
          <w:r>
            <w:instrText xml:space="preserve"> PAGEREF _Toc22509 \h </w:instrText>
          </w:r>
          <w:r>
            <w:fldChar w:fldCharType="separate"/>
          </w:r>
          <w:r>
            <w:t>14</w:t>
          </w:r>
          <w:r>
            <w:fldChar w:fldCharType="end"/>
          </w:r>
          <w:r>
            <w:rPr>
              <w:bCs/>
              <w:lang w:val="zh-CN"/>
            </w:rPr>
            <w:fldChar w:fldCharType="end"/>
          </w:r>
        </w:p>
        <w:p w14:paraId="0FB93E9D">
          <w:pPr>
            <w:pStyle w:val="17"/>
            <w:tabs>
              <w:tab w:val="right" w:leader="dot" w:pos="8306"/>
            </w:tabs>
          </w:pPr>
          <w:r>
            <w:rPr>
              <w:bCs/>
              <w:lang w:val="zh-CN"/>
            </w:rPr>
            <w:fldChar w:fldCharType="begin"/>
          </w:r>
          <w:r>
            <w:rPr>
              <w:bCs/>
              <w:lang w:val="zh-CN"/>
            </w:rPr>
            <w:instrText xml:space="preserve"> HYPERLINK \l _Toc1154 </w:instrText>
          </w:r>
          <w:r>
            <w:rPr>
              <w:bCs/>
              <w:lang w:val="zh-CN"/>
            </w:rPr>
            <w:fldChar w:fldCharType="separate"/>
          </w:r>
          <w:r>
            <w:rPr>
              <w:rFonts w:hint="eastAsia" w:ascii="宋体" w:hAnsi="宋体"/>
              <w:szCs w:val="36"/>
            </w:rPr>
            <w:t>3.3. 分析表</w:t>
          </w:r>
          <w:r>
            <w:tab/>
          </w:r>
          <w:r>
            <w:fldChar w:fldCharType="begin"/>
          </w:r>
          <w:r>
            <w:instrText xml:space="preserve"> PAGEREF _Toc1154 \h </w:instrText>
          </w:r>
          <w:r>
            <w:fldChar w:fldCharType="separate"/>
          </w:r>
          <w:r>
            <w:t>16</w:t>
          </w:r>
          <w:r>
            <w:fldChar w:fldCharType="end"/>
          </w:r>
          <w:r>
            <w:rPr>
              <w:bCs/>
              <w:lang w:val="zh-CN"/>
            </w:rPr>
            <w:fldChar w:fldCharType="end"/>
          </w:r>
        </w:p>
        <w:p w14:paraId="142253CE">
          <w:pPr>
            <w:pStyle w:val="17"/>
            <w:tabs>
              <w:tab w:val="right" w:leader="dot" w:pos="8306"/>
            </w:tabs>
          </w:pPr>
          <w:r>
            <w:rPr>
              <w:bCs/>
              <w:lang w:val="zh-CN"/>
            </w:rPr>
            <w:fldChar w:fldCharType="begin"/>
          </w:r>
          <w:r>
            <w:rPr>
              <w:bCs/>
              <w:lang w:val="zh-CN"/>
            </w:rPr>
            <w:instrText xml:space="preserve"> HYPERLINK \l _Toc19181 </w:instrText>
          </w:r>
          <w:r>
            <w:rPr>
              <w:bCs/>
              <w:lang w:val="zh-CN"/>
            </w:rPr>
            <w:fldChar w:fldCharType="separate"/>
          </w:r>
          <w:r>
            <w:rPr>
              <w:rFonts w:hint="eastAsia" w:ascii="宋体" w:hAnsi="宋体"/>
              <w:szCs w:val="36"/>
              <w:lang w:val="en-US" w:eastAsia="zh-CN"/>
            </w:rPr>
            <w:t>3.4. 全算和全审</w:t>
          </w:r>
          <w:r>
            <w:tab/>
          </w:r>
          <w:r>
            <w:fldChar w:fldCharType="begin"/>
          </w:r>
          <w:r>
            <w:instrText xml:space="preserve"> PAGEREF _Toc19181 \h </w:instrText>
          </w:r>
          <w:r>
            <w:fldChar w:fldCharType="separate"/>
          </w:r>
          <w:r>
            <w:t>18</w:t>
          </w:r>
          <w:r>
            <w:fldChar w:fldCharType="end"/>
          </w:r>
          <w:r>
            <w:rPr>
              <w:bCs/>
              <w:lang w:val="zh-CN"/>
            </w:rPr>
            <w:fldChar w:fldCharType="end"/>
          </w:r>
        </w:p>
        <w:p w14:paraId="46DA7022">
          <w:pPr>
            <w:pStyle w:val="17"/>
            <w:tabs>
              <w:tab w:val="right" w:leader="dot" w:pos="8306"/>
            </w:tabs>
          </w:pPr>
          <w:r>
            <w:rPr>
              <w:bCs/>
              <w:lang w:val="zh-CN"/>
            </w:rPr>
            <w:fldChar w:fldCharType="begin"/>
          </w:r>
          <w:r>
            <w:rPr>
              <w:bCs/>
              <w:lang w:val="zh-CN"/>
            </w:rPr>
            <w:instrText xml:space="preserve"> HYPERLINK \l _Toc7791 </w:instrText>
          </w:r>
          <w:r>
            <w:rPr>
              <w:bCs/>
              <w:lang w:val="zh-CN"/>
            </w:rPr>
            <w:fldChar w:fldCharType="separate"/>
          </w:r>
          <w:r>
            <w:rPr>
              <w:rFonts w:hint="eastAsia" w:ascii="宋体" w:hAnsi="宋体"/>
              <w:szCs w:val="36"/>
            </w:rPr>
            <w:t>3.5. 分析报告</w:t>
          </w:r>
          <w:r>
            <w:tab/>
          </w:r>
          <w:r>
            <w:fldChar w:fldCharType="begin"/>
          </w:r>
          <w:r>
            <w:instrText xml:space="preserve"> PAGEREF _Toc7791 \h </w:instrText>
          </w:r>
          <w:r>
            <w:fldChar w:fldCharType="separate"/>
          </w:r>
          <w:r>
            <w:t>19</w:t>
          </w:r>
          <w:r>
            <w:fldChar w:fldCharType="end"/>
          </w:r>
          <w:r>
            <w:rPr>
              <w:bCs/>
              <w:lang w:val="zh-CN"/>
            </w:rPr>
            <w:fldChar w:fldCharType="end"/>
          </w:r>
        </w:p>
        <w:p w14:paraId="5B8BBB29">
          <w:pPr>
            <w:pStyle w:val="17"/>
            <w:tabs>
              <w:tab w:val="right" w:leader="dot" w:pos="8306"/>
            </w:tabs>
          </w:pPr>
          <w:r>
            <w:rPr>
              <w:bCs/>
              <w:lang w:val="zh-CN"/>
            </w:rPr>
            <w:fldChar w:fldCharType="begin"/>
          </w:r>
          <w:r>
            <w:rPr>
              <w:bCs/>
              <w:lang w:val="zh-CN"/>
            </w:rPr>
            <w:instrText xml:space="preserve"> HYPERLINK \l _Toc30663 </w:instrText>
          </w:r>
          <w:r>
            <w:rPr>
              <w:bCs/>
              <w:lang w:val="zh-CN"/>
            </w:rPr>
            <w:fldChar w:fldCharType="separate"/>
          </w:r>
          <w:r>
            <w:rPr>
              <w:rFonts w:hint="eastAsia" w:ascii="宋体" w:hAnsi="宋体"/>
              <w:szCs w:val="36"/>
            </w:rPr>
            <w:t>3.6. 数据上报</w:t>
          </w:r>
          <w:r>
            <w:tab/>
          </w:r>
          <w:r>
            <w:fldChar w:fldCharType="begin"/>
          </w:r>
          <w:r>
            <w:instrText xml:space="preserve"> PAGEREF _Toc30663 \h </w:instrText>
          </w:r>
          <w:r>
            <w:fldChar w:fldCharType="separate"/>
          </w:r>
          <w:r>
            <w:t>19</w:t>
          </w:r>
          <w:r>
            <w:fldChar w:fldCharType="end"/>
          </w:r>
          <w:r>
            <w:rPr>
              <w:bCs/>
              <w:lang w:val="zh-CN"/>
            </w:rPr>
            <w:fldChar w:fldCharType="end"/>
          </w:r>
        </w:p>
        <w:p w14:paraId="247FC972">
          <w:pPr>
            <w:pStyle w:val="17"/>
            <w:tabs>
              <w:tab w:val="right" w:leader="dot" w:pos="8306"/>
            </w:tabs>
          </w:pPr>
          <w:r>
            <w:rPr>
              <w:bCs/>
              <w:lang w:val="zh-CN"/>
            </w:rPr>
            <w:fldChar w:fldCharType="begin"/>
          </w:r>
          <w:r>
            <w:rPr>
              <w:bCs/>
              <w:lang w:val="zh-CN"/>
            </w:rPr>
            <w:instrText xml:space="preserve"> HYPERLINK \l _Toc17655 </w:instrText>
          </w:r>
          <w:r>
            <w:rPr>
              <w:bCs/>
              <w:lang w:val="zh-CN"/>
            </w:rPr>
            <w:fldChar w:fldCharType="separate"/>
          </w:r>
          <w:r>
            <w:rPr>
              <w:rFonts w:hint="eastAsia" w:ascii="宋体" w:hAnsi="宋体"/>
              <w:szCs w:val="36"/>
            </w:rPr>
            <w:t>3.7. 报送统计</w:t>
          </w:r>
          <w:r>
            <w:tab/>
          </w:r>
          <w:r>
            <w:fldChar w:fldCharType="begin"/>
          </w:r>
          <w:r>
            <w:instrText xml:space="preserve"> PAGEREF _Toc17655 \h </w:instrText>
          </w:r>
          <w:r>
            <w:fldChar w:fldCharType="separate"/>
          </w:r>
          <w:r>
            <w:t>20</w:t>
          </w:r>
          <w:r>
            <w:fldChar w:fldCharType="end"/>
          </w:r>
          <w:r>
            <w:rPr>
              <w:bCs/>
              <w:lang w:val="zh-CN"/>
            </w:rPr>
            <w:fldChar w:fldCharType="end"/>
          </w:r>
        </w:p>
        <w:p w14:paraId="0531AD03">
          <w:pPr>
            <w:pStyle w:val="17"/>
            <w:tabs>
              <w:tab w:val="right" w:leader="dot" w:pos="8306"/>
            </w:tabs>
          </w:pPr>
          <w:r>
            <w:rPr>
              <w:bCs/>
              <w:lang w:val="zh-CN"/>
            </w:rPr>
            <w:fldChar w:fldCharType="begin"/>
          </w:r>
          <w:r>
            <w:rPr>
              <w:bCs/>
              <w:lang w:val="zh-CN"/>
            </w:rPr>
            <w:instrText xml:space="preserve"> HYPERLINK \l _Toc8691 </w:instrText>
          </w:r>
          <w:r>
            <w:rPr>
              <w:bCs/>
              <w:lang w:val="zh-CN"/>
            </w:rPr>
            <w:fldChar w:fldCharType="separate"/>
          </w:r>
          <w:r>
            <w:rPr>
              <w:rFonts w:hint="eastAsia" w:ascii="宋体" w:hAnsi="宋体"/>
              <w:szCs w:val="36"/>
              <w:lang w:val="en-US" w:eastAsia="zh-CN"/>
            </w:rPr>
            <w:t>3.8. 查询分析</w:t>
          </w:r>
          <w:r>
            <w:tab/>
          </w:r>
          <w:r>
            <w:fldChar w:fldCharType="begin"/>
          </w:r>
          <w:r>
            <w:instrText xml:space="preserve"> PAGEREF _Toc8691 \h </w:instrText>
          </w:r>
          <w:r>
            <w:fldChar w:fldCharType="separate"/>
          </w:r>
          <w:r>
            <w:t>21</w:t>
          </w:r>
          <w:r>
            <w:fldChar w:fldCharType="end"/>
          </w:r>
          <w:r>
            <w:rPr>
              <w:bCs/>
              <w:lang w:val="zh-CN"/>
            </w:rPr>
            <w:fldChar w:fldCharType="end"/>
          </w:r>
        </w:p>
        <w:p w14:paraId="278EA05D">
          <w:r>
            <w:rPr>
              <w:bCs/>
              <w:lang w:val="zh-CN"/>
            </w:rPr>
            <w:fldChar w:fldCharType="end"/>
          </w:r>
        </w:p>
      </w:sdtContent>
    </w:sdt>
    <w:p w14:paraId="626DADAC">
      <w:pPr>
        <w:pStyle w:val="2"/>
        <w:numPr>
          <w:ilvl w:val="0"/>
          <w:numId w:val="0"/>
        </w:numPr>
        <w:adjustRightInd w:val="0"/>
        <w:snapToGrid w:val="0"/>
        <w:spacing w:before="312" w:beforeLines="100" w:after="312" w:afterLines="100" w:line="360" w:lineRule="auto"/>
        <w:ind w:leftChars="0"/>
        <w:rPr>
          <w:rFonts w:ascii="宋体" w:hAnsi="宋体"/>
          <w:sz w:val="52"/>
          <w:szCs w:val="52"/>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495404802"/>
      <w:bookmarkStart w:id="1" w:name="_Toc495423738"/>
    </w:p>
    <w:p w14:paraId="21FA8D51"/>
    <w:p w14:paraId="57AD5189">
      <w:pPr>
        <w:pStyle w:val="2"/>
        <w:numPr>
          <w:ilvl w:val="0"/>
          <w:numId w:val="3"/>
        </w:numPr>
        <w:adjustRightInd w:val="0"/>
        <w:snapToGrid w:val="0"/>
        <w:spacing w:before="312" w:beforeLines="100" w:after="312" w:afterLines="100" w:line="360" w:lineRule="auto"/>
        <w:ind w:left="0" w:firstLine="0"/>
        <w:rPr>
          <w:rFonts w:ascii="宋体" w:hAnsi="宋体"/>
          <w:sz w:val="52"/>
          <w:szCs w:val="52"/>
        </w:rPr>
      </w:pPr>
      <w:bookmarkStart w:id="2" w:name="_Toc13606"/>
      <w:r>
        <w:rPr>
          <w:rFonts w:hint="eastAsia" w:ascii="宋体" w:hAnsi="宋体"/>
          <w:sz w:val="52"/>
          <w:szCs w:val="52"/>
        </w:rPr>
        <w:t>系统简介</w:t>
      </w:r>
      <w:bookmarkEnd w:id="0"/>
      <w:bookmarkEnd w:id="1"/>
      <w:bookmarkEnd w:id="2"/>
    </w:p>
    <w:p w14:paraId="4A9E9073">
      <w:pPr>
        <w:pStyle w:val="3"/>
        <w:numPr>
          <w:ilvl w:val="1"/>
          <w:numId w:val="3"/>
        </w:numPr>
        <w:spacing w:line="360" w:lineRule="auto"/>
        <w:ind w:left="635" w:leftChars="0" w:firstLineChars="0"/>
        <w:rPr>
          <w:rFonts w:ascii="宋体" w:hAnsi="宋体" w:eastAsia="宋体"/>
          <w:sz w:val="36"/>
        </w:rPr>
      </w:pPr>
      <w:bookmarkStart w:id="3" w:name="_Toc9922"/>
      <w:bookmarkStart w:id="4" w:name="_Toc14386"/>
      <w:bookmarkStart w:id="5" w:name="_Toc57573668"/>
      <w:bookmarkStart w:id="6" w:name="_Toc59894109"/>
      <w:bookmarkStart w:id="7" w:name="_Toc495404803"/>
      <w:bookmarkStart w:id="8" w:name="_Toc495423739"/>
      <w:bookmarkStart w:id="9" w:name="_Toc20988"/>
      <w:r>
        <w:rPr>
          <w:rFonts w:hint="eastAsia" w:ascii="宋体" w:hAnsi="宋体" w:eastAsia="宋体"/>
          <w:sz w:val="36"/>
        </w:rPr>
        <w:t>系统</w:t>
      </w:r>
      <w:bookmarkEnd w:id="3"/>
      <w:bookmarkEnd w:id="4"/>
      <w:bookmarkEnd w:id="5"/>
      <w:bookmarkEnd w:id="6"/>
      <w:bookmarkEnd w:id="7"/>
      <w:r>
        <w:rPr>
          <w:rFonts w:hint="eastAsia" w:ascii="宋体" w:hAnsi="宋体" w:eastAsia="宋体"/>
          <w:sz w:val="36"/>
        </w:rPr>
        <w:t>基本情况</w:t>
      </w:r>
      <w:bookmarkEnd w:id="8"/>
      <w:bookmarkEnd w:id="9"/>
    </w:p>
    <w:p w14:paraId="5ED4779B">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财政部统一报表系统”是由财政部开发的报表工作统一平台，其中包含了多套报表业务，涉及部内众多业务司局。“行政事业单位内部控制报告”是其中的一套报表业务，主要涵盖行政事业单位内部控制报告报表的数据填报、数据审核、数据分析</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数据上报</w:t>
      </w:r>
      <w:r>
        <w:rPr>
          <w:rFonts w:hint="eastAsia" w:ascii="宋体" w:hAnsi="宋体" w:eastAsia="宋体" w:cs="宋体"/>
          <w:sz w:val="28"/>
          <w:szCs w:val="28"/>
        </w:rPr>
        <w:t>等功能。</w:t>
      </w:r>
    </w:p>
    <w:p w14:paraId="19D88D82">
      <w:pPr>
        <w:pStyle w:val="3"/>
        <w:numPr>
          <w:ilvl w:val="1"/>
          <w:numId w:val="3"/>
        </w:numPr>
        <w:spacing w:line="360" w:lineRule="auto"/>
        <w:ind w:left="635" w:leftChars="0" w:firstLineChars="0"/>
        <w:rPr>
          <w:rFonts w:ascii="宋体" w:hAnsi="宋体" w:eastAsia="宋体"/>
          <w:sz w:val="36"/>
        </w:rPr>
      </w:pPr>
      <w:bookmarkStart w:id="10" w:name="_Toc495423740"/>
      <w:bookmarkStart w:id="11" w:name="_Toc28587"/>
      <w:r>
        <w:rPr>
          <w:rFonts w:hint="eastAsia" w:ascii="宋体" w:hAnsi="宋体" w:eastAsia="宋体"/>
          <w:sz w:val="36"/>
        </w:rPr>
        <w:t>系统环境要求</w:t>
      </w:r>
      <w:bookmarkEnd w:id="10"/>
      <w:bookmarkEnd w:id="11"/>
    </w:p>
    <w:p w14:paraId="131384C6">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本系统基于B/S（浏览器/服务器）模式构建，用户直接通过网页浏览器登陆和访问系统，不需要安装其他客户端软件。系统支持Windows XP、7、10操作系统，支持使用IE、Chrome、Firefox和360等主流浏览器。</w:t>
      </w:r>
    </w:p>
    <w:p w14:paraId="79F2924B">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注：IE浏览器仅支持IE 9及以上版本，不能升级IE浏览器的，建议使用Firefox浏览器。</w:t>
      </w:r>
    </w:p>
    <w:p w14:paraId="2D5C9CEA">
      <w:pPr>
        <w:spacing w:line="360" w:lineRule="auto"/>
        <w:ind w:firstLine="560" w:firstLineChars="200"/>
        <w:rPr>
          <w:rFonts w:ascii="宋体" w:hAnsi="宋体"/>
          <w:color w:val="767171" w:themeColor="background2" w:themeShade="80"/>
          <w:sz w:val="28"/>
          <w:szCs w:val="28"/>
        </w:rPr>
      </w:pPr>
    </w:p>
    <w:p w14:paraId="16A5D833">
      <w:pPr>
        <w:spacing w:line="360" w:lineRule="auto"/>
        <w:ind w:firstLine="560" w:firstLineChars="200"/>
        <w:rPr>
          <w:rFonts w:ascii="宋体" w:hAnsi="宋体"/>
          <w:color w:val="767171" w:themeColor="background2" w:themeShade="80"/>
          <w:sz w:val="28"/>
          <w:szCs w:val="28"/>
        </w:rPr>
      </w:pPr>
    </w:p>
    <w:p w14:paraId="34A14816">
      <w:pPr>
        <w:spacing w:line="360" w:lineRule="auto"/>
        <w:ind w:firstLine="560" w:firstLineChars="200"/>
        <w:rPr>
          <w:rFonts w:ascii="宋体" w:hAnsi="宋体"/>
          <w:color w:val="767171" w:themeColor="background2" w:themeShade="80"/>
          <w:sz w:val="28"/>
          <w:szCs w:val="28"/>
        </w:rPr>
      </w:pPr>
    </w:p>
    <w:p w14:paraId="7D4F2A4B">
      <w:pPr>
        <w:spacing w:line="360" w:lineRule="auto"/>
        <w:ind w:firstLine="560" w:firstLineChars="200"/>
        <w:rPr>
          <w:rFonts w:ascii="宋体" w:hAnsi="宋体"/>
          <w:color w:val="767171" w:themeColor="background2" w:themeShade="80"/>
          <w:sz w:val="28"/>
          <w:szCs w:val="28"/>
        </w:rPr>
      </w:pPr>
    </w:p>
    <w:p w14:paraId="19618A30">
      <w:pPr>
        <w:pStyle w:val="3"/>
        <w:numPr>
          <w:ilvl w:val="1"/>
          <w:numId w:val="3"/>
        </w:numPr>
        <w:spacing w:line="360" w:lineRule="auto"/>
        <w:ind w:left="635" w:leftChars="0" w:firstLineChars="0"/>
        <w:rPr>
          <w:rFonts w:ascii="宋体" w:hAnsi="宋体" w:eastAsia="宋体"/>
          <w:sz w:val="36"/>
        </w:rPr>
      </w:pPr>
      <w:bookmarkStart w:id="12" w:name="_Toc495423741"/>
      <w:bookmarkStart w:id="13" w:name="_Toc14525"/>
      <w:r>
        <w:rPr>
          <w:rFonts w:ascii="宋体" w:hAnsi="宋体" w:eastAsia="宋体"/>
          <w:sz w:val="36"/>
        </w:rPr>
        <w:t>系统登录地址</w:t>
      </w:r>
      <w:bookmarkEnd w:id="12"/>
      <w:bookmarkEnd w:id="13"/>
    </w:p>
    <w:p w14:paraId="534C2BA7">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在地址栏中输入系统地址：http://220.169.44.30:9797/进入登录界面，输入登录名密码登录系统。</w:t>
      </w:r>
    </w:p>
    <w:p w14:paraId="5A853664">
      <w:pPr>
        <w:spacing w:line="360" w:lineRule="auto"/>
        <w:ind w:firstLine="420" w:firstLineChars="200"/>
        <w:rPr>
          <w:rFonts w:hint="eastAsia" w:ascii="宋体" w:hAnsi="宋体" w:eastAsia="宋体" w:cs="宋体"/>
          <w:sz w:val="28"/>
          <w:szCs w:val="28"/>
        </w:rPr>
      </w:pPr>
      <w:r>
        <w:drawing>
          <wp:inline distT="0" distB="0" distL="114300" distR="114300">
            <wp:extent cx="5267325" cy="2964815"/>
            <wp:effectExtent l="0" t="0" r="3175"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267325" cy="2964815"/>
                    </a:xfrm>
                    <a:prstGeom prst="rect">
                      <a:avLst/>
                    </a:prstGeom>
                    <a:noFill/>
                    <a:ln>
                      <a:noFill/>
                    </a:ln>
                  </pic:spPr>
                </pic:pic>
              </a:graphicData>
            </a:graphic>
          </wp:inline>
        </w:drawing>
      </w:r>
    </w:p>
    <w:p w14:paraId="45668975">
      <w:pPr>
        <w:spacing w:line="360" w:lineRule="auto"/>
        <w:jc w:val="center"/>
        <w:rPr>
          <w:rFonts w:ascii="宋体" w:hAnsi="宋体"/>
          <w:color w:val="767171" w:themeColor="background2" w:themeShade="80"/>
          <w:sz w:val="28"/>
          <w:szCs w:val="28"/>
        </w:rPr>
      </w:pPr>
    </w:p>
    <w:p w14:paraId="120A7923">
      <w:pPr>
        <w:pStyle w:val="2"/>
        <w:numPr>
          <w:ilvl w:val="0"/>
          <w:numId w:val="3"/>
        </w:numPr>
        <w:adjustRightInd w:val="0"/>
        <w:snapToGrid w:val="0"/>
        <w:spacing w:before="0" w:after="0" w:line="360" w:lineRule="auto"/>
        <w:ind w:left="0" w:firstLine="0"/>
        <w:rPr>
          <w:rFonts w:ascii="宋体" w:hAnsi="宋体"/>
          <w:sz w:val="52"/>
          <w:szCs w:val="52"/>
        </w:rPr>
      </w:pPr>
      <w:bookmarkStart w:id="14" w:name="_Toc15125"/>
      <w:r>
        <w:rPr>
          <w:rFonts w:hint="eastAsia" w:ascii="宋体" w:hAnsi="宋体"/>
          <w:sz w:val="52"/>
          <w:szCs w:val="52"/>
        </w:rPr>
        <w:t>填报</w:t>
      </w:r>
      <w:r>
        <w:rPr>
          <w:rFonts w:hint="eastAsia" w:ascii="宋体" w:hAnsi="宋体"/>
          <w:sz w:val="52"/>
          <w:szCs w:val="52"/>
          <w:lang w:val="en-US" w:eastAsia="zh-CN"/>
        </w:rPr>
        <w:t>级</w:t>
      </w:r>
      <w:r>
        <w:rPr>
          <w:rFonts w:hint="eastAsia" w:ascii="宋体" w:hAnsi="宋体"/>
          <w:sz w:val="52"/>
          <w:szCs w:val="52"/>
        </w:rPr>
        <w:t>用户</w:t>
      </w:r>
      <w:bookmarkEnd w:id="14"/>
    </w:p>
    <w:p w14:paraId="2E8B4E84">
      <w:pPr>
        <w:pStyle w:val="3"/>
        <w:numPr>
          <w:ilvl w:val="1"/>
          <w:numId w:val="3"/>
        </w:numPr>
        <w:spacing w:line="360" w:lineRule="auto"/>
        <w:ind w:left="635" w:leftChars="0" w:firstLineChars="0"/>
        <w:rPr>
          <w:rFonts w:hint="eastAsia" w:ascii="宋体" w:hAnsi="宋体" w:eastAsia="宋体"/>
          <w:sz w:val="36"/>
          <w:lang w:val="en-US" w:eastAsia="zh-CN"/>
        </w:rPr>
      </w:pPr>
      <w:bookmarkStart w:id="15" w:name="_Toc501527607"/>
      <w:bookmarkStart w:id="16" w:name="_Toc3985"/>
      <w:r>
        <w:rPr>
          <w:rFonts w:hint="eastAsia" w:ascii="宋体" w:hAnsi="宋体" w:eastAsia="宋体"/>
          <w:sz w:val="36"/>
          <w:lang w:val="en-US" w:eastAsia="zh-CN"/>
        </w:rPr>
        <w:t>系统登陆</w:t>
      </w:r>
      <w:bookmarkEnd w:id="15"/>
      <w:bookmarkEnd w:id="16"/>
    </w:p>
    <w:p w14:paraId="0CD4703F">
      <w:pPr>
        <w:spacing w:line="360" w:lineRule="auto"/>
        <w:ind w:firstLine="560" w:firstLineChars="200"/>
        <w:rPr>
          <w:rFonts w:ascii="宋体" w:hAnsi="宋体"/>
          <w:sz w:val="28"/>
          <w:szCs w:val="28"/>
        </w:rPr>
      </w:pPr>
      <w:r>
        <w:rPr>
          <w:rFonts w:hint="eastAsia" w:ascii="宋体" w:hAnsi="宋体"/>
          <w:sz w:val="28"/>
          <w:szCs w:val="28"/>
        </w:rPr>
        <w:t>填报用户账户由管理用户初始化并下发。得到了单位的登录账号和密码之后，才可登录系统。</w:t>
      </w:r>
    </w:p>
    <w:p w14:paraId="5C8F2F03">
      <w:pPr>
        <w:spacing w:line="360" w:lineRule="auto"/>
        <w:ind w:firstLine="560" w:firstLineChars="200"/>
        <w:jc w:val="left"/>
        <w:rPr>
          <w:rFonts w:hint="eastAsia" w:ascii="宋体" w:hAnsi="宋体"/>
          <w:sz w:val="28"/>
          <w:szCs w:val="28"/>
          <w:lang w:val="en-US" w:eastAsia="zh-CN"/>
        </w:rPr>
      </w:pPr>
      <w:r>
        <w:rPr>
          <w:rFonts w:hint="eastAsia" w:ascii="宋体" w:hAnsi="宋体"/>
          <w:sz w:val="28"/>
          <w:szCs w:val="28"/>
        </w:rPr>
        <w:t>在登录界面输入用户名、密码，即可登陆进入系统，填报用户的系统</w:t>
      </w:r>
      <w:r>
        <w:rPr>
          <w:rFonts w:hint="eastAsia" w:ascii="宋体" w:hAnsi="宋体"/>
          <w:sz w:val="28"/>
          <w:szCs w:val="28"/>
          <w:lang w:val="en-US" w:eastAsia="zh-CN"/>
        </w:rPr>
        <w:t>首页</w:t>
      </w:r>
      <w:r>
        <w:rPr>
          <w:rFonts w:hint="eastAsia" w:ascii="宋体" w:hAnsi="宋体"/>
          <w:sz w:val="28"/>
          <w:szCs w:val="28"/>
        </w:rPr>
        <w:t>如</w:t>
      </w:r>
      <w:r>
        <w:rPr>
          <w:rFonts w:hint="eastAsia" w:ascii="宋体" w:hAnsi="宋体"/>
          <w:sz w:val="28"/>
          <w:szCs w:val="28"/>
          <w:lang w:val="en-US" w:eastAsia="zh-CN"/>
        </w:rPr>
        <w:t>下：</w:t>
      </w:r>
    </w:p>
    <w:p w14:paraId="76C417C3">
      <w:pPr>
        <w:spacing w:line="360" w:lineRule="auto"/>
        <w:ind w:firstLine="560" w:firstLineChars="200"/>
        <w:jc w:val="left"/>
        <w:rPr>
          <w:rFonts w:ascii="宋体" w:hAnsi="宋体"/>
          <w:sz w:val="28"/>
          <w:szCs w:val="28"/>
        </w:rPr>
      </w:pPr>
      <w:r>
        <w:rPr>
          <w:rFonts w:hint="eastAsia" w:ascii="宋体" w:hAnsi="宋体"/>
          <w:sz w:val="28"/>
          <w:szCs w:val="28"/>
        </w:rPr>
        <w:drawing>
          <wp:inline distT="0" distB="0" distL="114300" distR="114300">
            <wp:extent cx="5266690" cy="2768600"/>
            <wp:effectExtent l="0" t="0" r="10160" b="12700"/>
            <wp:docPr id="31" name="图片 31" descr="2025030611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50306111458"/>
                    <pic:cNvPicPr>
                      <a:picLocks noChangeAspect="1"/>
                    </pic:cNvPicPr>
                  </pic:nvPicPr>
                  <pic:blipFill>
                    <a:blip r:embed="rId8"/>
                    <a:stretch>
                      <a:fillRect/>
                    </a:stretch>
                  </pic:blipFill>
                  <pic:spPr>
                    <a:xfrm>
                      <a:off x="0" y="0"/>
                      <a:ext cx="5266690" cy="2768600"/>
                    </a:xfrm>
                    <a:prstGeom prst="rect">
                      <a:avLst/>
                    </a:prstGeom>
                  </pic:spPr>
                </pic:pic>
              </a:graphicData>
            </a:graphic>
          </wp:inline>
        </w:drawing>
      </w:r>
      <w:r>
        <w:rPr>
          <w:rFonts w:hint="eastAsia" w:ascii="宋体" w:hAnsi="宋体"/>
          <w:sz w:val="28"/>
          <w:szCs w:val="28"/>
        </w:rPr>
        <w:t>用户名不区分大小写，密码区分大小写。连续5次密码错误后，用户锁定15分钟。</w:t>
      </w:r>
    </w:p>
    <w:p w14:paraId="7C31BA85">
      <w:pPr>
        <w:spacing w:line="360" w:lineRule="auto"/>
        <w:ind w:firstLine="560" w:firstLineChars="200"/>
        <w:rPr>
          <w:rFonts w:hint="eastAsia" w:ascii="宋体" w:hAnsi="宋体"/>
          <w:sz w:val="28"/>
          <w:szCs w:val="28"/>
        </w:rPr>
      </w:pPr>
      <w:r>
        <w:rPr>
          <w:rFonts w:hint="eastAsia" w:ascii="宋体" w:hAnsi="宋体"/>
          <w:sz w:val="28"/>
          <w:szCs w:val="28"/>
        </w:rPr>
        <w:t>为安全考虑，请注意定期修改密码，修改密码界面如下：</w:t>
      </w:r>
    </w:p>
    <w:p w14:paraId="7550BBC2">
      <w:pPr>
        <w:spacing w:line="360" w:lineRule="auto"/>
        <w:ind w:firstLine="420" w:firstLineChars="200"/>
        <w:rPr>
          <w:rFonts w:hint="eastAsia" w:ascii="宋体" w:hAnsi="宋体"/>
          <w:sz w:val="28"/>
          <w:szCs w:val="28"/>
        </w:rPr>
      </w:pPr>
      <w:r>
        <w:drawing>
          <wp:inline distT="0" distB="0" distL="114300" distR="114300">
            <wp:extent cx="5263515" cy="2772410"/>
            <wp:effectExtent l="0" t="0" r="13335" b="889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9"/>
                    <a:stretch>
                      <a:fillRect/>
                    </a:stretch>
                  </pic:blipFill>
                  <pic:spPr>
                    <a:xfrm>
                      <a:off x="0" y="0"/>
                      <a:ext cx="5263515" cy="2772410"/>
                    </a:xfrm>
                    <a:prstGeom prst="rect">
                      <a:avLst/>
                    </a:prstGeom>
                    <a:noFill/>
                    <a:ln>
                      <a:noFill/>
                    </a:ln>
                  </pic:spPr>
                </pic:pic>
              </a:graphicData>
            </a:graphic>
          </wp:inline>
        </w:drawing>
      </w:r>
    </w:p>
    <w:p w14:paraId="3DBA208C"/>
    <w:p w14:paraId="664BB491">
      <w:pPr>
        <w:spacing w:line="360" w:lineRule="auto"/>
        <w:ind w:firstLine="560" w:firstLineChars="200"/>
      </w:pPr>
      <w:r>
        <w:rPr>
          <w:rFonts w:hint="eastAsia" w:ascii="宋体" w:hAnsi="宋体"/>
          <w:color w:val="auto"/>
          <w:sz w:val="28"/>
          <w:szCs w:val="28"/>
        </w:rPr>
        <w:t>注：用户密码不允许为空，且必须为数字+字母+特殊字符组合，长度不小于8位。</w:t>
      </w:r>
    </w:p>
    <w:p w14:paraId="78FB60BE">
      <w:pPr>
        <w:pStyle w:val="3"/>
        <w:numPr>
          <w:ilvl w:val="1"/>
          <w:numId w:val="3"/>
        </w:numPr>
        <w:spacing w:line="360" w:lineRule="auto"/>
        <w:ind w:left="635" w:leftChars="0" w:firstLineChars="0"/>
        <w:rPr>
          <w:rFonts w:hint="eastAsia" w:ascii="宋体" w:hAnsi="宋体" w:eastAsia="宋体"/>
          <w:sz w:val="36"/>
          <w:lang w:val="en-US" w:eastAsia="zh-CN"/>
        </w:rPr>
      </w:pPr>
      <w:bookmarkStart w:id="17" w:name="_Toc25351"/>
      <w:r>
        <w:rPr>
          <w:rFonts w:hint="eastAsia" w:ascii="宋体" w:hAnsi="宋体" w:eastAsia="宋体"/>
          <w:sz w:val="36"/>
          <w:lang w:val="en-US" w:eastAsia="zh-CN"/>
        </w:rPr>
        <w:t>数据管理</w:t>
      </w:r>
      <w:bookmarkEnd w:id="17"/>
      <w:r>
        <w:rPr>
          <w:rFonts w:hint="eastAsia" w:ascii="宋体" w:hAnsi="宋体" w:eastAsia="宋体"/>
          <w:sz w:val="36"/>
          <w:lang w:val="en-US" w:eastAsia="zh-CN"/>
        </w:rPr>
        <w:tab/>
      </w:r>
    </w:p>
    <w:p w14:paraId="7FA2A823">
      <w:pPr>
        <w:spacing w:line="360" w:lineRule="auto"/>
        <w:ind w:firstLine="560" w:firstLineChars="200"/>
        <w:rPr>
          <w:rFonts w:hint="eastAsia" w:ascii="宋体" w:hAnsi="宋体"/>
          <w:sz w:val="28"/>
          <w:szCs w:val="28"/>
        </w:rPr>
      </w:pPr>
      <w:r>
        <w:rPr>
          <w:rFonts w:hint="eastAsia" w:ascii="宋体" w:hAnsi="宋体"/>
          <w:sz w:val="28"/>
          <w:szCs w:val="28"/>
        </w:rPr>
        <w:t>点击</w:t>
      </w:r>
      <w:r>
        <w:rPr>
          <w:rFonts w:hint="eastAsia" w:ascii="宋体" w:hAnsi="宋体"/>
          <w:sz w:val="28"/>
          <w:szCs w:val="28"/>
          <w:lang w:eastAsia="zh-CN"/>
        </w:rPr>
        <w:t>“</w:t>
      </w:r>
      <w:r>
        <w:rPr>
          <w:rFonts w:hint="eastAsia" w:ascii="宋体" w:hAnsi="宋体"/>
          <w:sz w:val="28"/>
          <w:szCs w:val="28"/>
          <w:lang w:val="en-US" w:eastAsia="zh-CN"/>
        </w:rPr>
        <w:t>数据管理</w:t>
      </w:r>
      <w:r>
        <w:rPr>
          <w:rFonts w:hint="eastAsia" w:ascii="宋体" w:hAnsi="宋体"/>
          <w:sz w:val="28"/>
          <w:szCs w:val="28"/>
          <w:lang w:eastAsia="zh-CN"/>
        </w:rPr>
        <w:t>”</w:t>
      </w:r>
      <w:r>
        <w:rPr>
          <w:rFonts w:hint="eastAsia" w:ascii="宋体" w:hAnsi="宋体"/>
          <w:sz w:val="28"/>
          <w:szCs w:val="28"/>
          <w:lang w:val="en-US" w:eastAsia="zh-CN"/>
        </w:rPr>
        <w:t>-</w:t>
      </w:r>
      <w:r>
        <w:rPr>
          <w:rFonts w:hint="eastAsia" w:ascii="宋体" w:hAnsi="宋体"/>
          <w:sz w:val="28"/>
          <w:szCs w:val="28"/>
        </w:rPr>
        <w:t>“</w:t>
      </w:r>
      <w:r>
        <w:rPr>
          <w:rFonts w:hint="eastAsia" w:ascii="宋体" w:hAnsi="宋体"/>
          <w:sz w:val="28"/>
          <w:szCs w:val="28"/>
          <w:lang w:val="en-US" w:eastAsia="zh-CN"/>
        </w:rPr>
        <w:t>2024年</w:t>
      </w:r>
      <w:r>
        <w:rPr>
          <w:rFonts w:hint="eastAsia" w:ascii="宋体" w:hAnsi="宋体"/>
          <w:sz w:val="28"/>
          <w:szCs w:val="28"/>
        </w:rPr>
        <w:t>数据录入”，或者点击首页“常用功能”中的“数据录入”，即可进入到具体报表的录入界面，如下图：</w:t>
      </w:r>
    </w:p>
    <w:p w14:paraId="7F73F6E5">
      <w:pPr>
        <w:spacing w:line="360" w:lineRule="auto"/>
        <w:ind w:firstLine="420" w:firstLineChars="200"/>
        <w:jc w:val="center"/>
        <w:rPr>
          <w:rFonts w:hint="eastAsia" w:ascii="宋体" w:hAnsi="宋体"/>
          <w:sz w:val="28"/>
          <w:szCs w:val="28"/>
        </w:rPr>
      </w:pPr>
      <w:r>
        <w:drawing>
          <wp:inline distT="0" distB="0" distL="114300" distR="114300">
            <wp:extent cx="5273040" cy="2787015"/>
            <wp:effectExtent l="0" t="0" r="3810" b="1333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0"/>
                    <a:stretch>
                      <a:fillRect/>
                    </a:stretch>
                  </pic:blipFill>
                  <pic:spPr>
                    <a:xfrm>
                      <a:off x="0" y="0"/>
                      <a:ext cx="5273040" cy="2787015"/>
                    </a:xfrm>
                    <a:prstGeom prst="rect">
                      <a:avLst/>
                    </a:prstGeom>
                    <a:noFill/>
                    <a:ln>
                      <a:noFill/>
                    </a:ln>
                  </pic:spPr>
                </pic:pic>
              </a:graphicData>
            </a:graphic>
          </wp:inline>
        </w:drawing>
      </w:r>
    </w:p>
    <w:p w14:paraId="6CE3F189">
      <w:pPr>
        <w:spacing w:line="360" w:lineRule="auto"/>
        <w:jc w:val="both"/>
        <w:rPr>
          <w:rFonts w:hint="eastAsia" w:ascii="宋体" w:hAnsi="宋体" w:eastAsiaTheme="minorEastAsia"/>
          <w:sz w:val="28"/>
          <w:szCs w:val="28"/>
          <w:lang w:eastAsia="zh-CN"/>
        </w:rPr>
      </w:pPr>
      <w:r>
        <w:rPr>
          <w:rFonts w:hint="eastAsia" w:ascii="宋体" w:hAnsi="宋体" w:eastAsiaTheme="minorEastAsia"/>
          <w:sz w:val="28"/>
          <w:szCs w:val="28"/>
          <w:lang w:eastAsia="zh-CN"/>
        </w:rPr>
        <w:drawing>
          <wp:inline distT="0" distB="0" distL="114300" distR="114300">
            <wp:extent cx="5269865" cy="2772410"/>
            <wp:effectExtent l="0" t="0" r="6985" b="8890"/>
            <wp:docPr id="34" name="图片 34" descr="2025030611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50306111737"/>
                    <pic:cNvPicPr>
                      <a:picLocks noChangeAspect="1"/>
                    </pic:cNvPicPr>
                  </pic:nvPicPr>
                  <pic:blipFill>
                    <a:blip r:embed="rId11"/>
                    <a:stretch>
                      <a:fillRect/>
                    </a:stretch>
                  </pic:blipFill>
                  <pic:spPr>
                    <a:xfrm>
                      <a:off x="0" y="0"/>
                      <a:ext cx="5269865" cy="2772410"/>
                    </a:xfrm>
                    <a:prstGeom prst="rect">
                      <a:avLst/>
                    </a:prstGeom>
                  </pic:spPr>
                </pic:pic>
              </a:graphicData>
            </a:graphic>
          </wp:inline>
        </w:drawing>
      </w:r>
    </w:p>
    <w:p w14:paraId="77A7AC6E">
      <w:pPr>
        <w:pStyle w:val="3"/>
        <w:numPr>
          <w:ilvl w:val="1"/>
          <w:numId w:val="3"/>
        </w:numPr>
        <w:spacing w:line="360" w:lineRule="auto"/>
        <w:ind w:left="635" w:leftChars="0" w:firstLineChars="0"/>
        <w:rPr>
          <w:rFonts w:hint="eastAsia" w:ascii="宋体" w:hAnsi="宋体" w:eastAsia="宋体"/>
          <w:sz w:val="36"/>
          <w:lang w:val="en-US" w:eastAsia="zh-CN"/>
        </w:rPr>
      </w:pPr>
      <w:bookmarkStart w:id="18" w:name="_Toc2968"/>
      <w:r>
        <w:rPr>
          <w:rFonts w:hint="eastAsia" w:ascii="宋体" w:hAnsi="宋体" w:eastAsia="宋体"/>
          <w:sz w:val="36"/>
          <w:lang w:val="en-US" w:eastAsia="zh-CN"/>
        </w:rPr>
        <w:t>数据录入</w:t>
      </w:r>
      <w:bookmarkEnd w:id="18"/>
    </w:p>
    <w:p w14:paraId="03AD1124">
      <w:pPr>
        <w:numPr>
          <w:ilvl w:val="0"/>
          <w:numId w:val="4"/>
        </w:numPr>
        <w:ind w:left="420" w:leftChars="0" w:hanging="420" w:firstLineChars="0"/>
        <w:rPr>
          <w:rFonts w:hint="default" w:ascii="宋体" w:hAnsi="宋体" w:eastAsiaTheme="minorEastAsia" w:cstheme="minorBidi"/>
          <w:b/>
          <w:bCs/>
          <w:kern w:val="2"/>
          <w:sz w:val="28"/>
          <w:szCs w:val="28"/>
          <w:lang w:val="en-US" w:eastAsia="zh-CN" w:bidi="ar-SA"/>
        </w:rPr>
      </w:pPr>
      <w:r>
        <w:rPr>
          <w:rFonts w:hint="eastAsia" w:ascii="宋体" w:hAnsi="宋体" w:eastAsiaTheme="minorEastAsia" w:cstheme="minorBidi"/>
          <w:b/>
          <w:bCs/>
          <w:kern w:val="2"/>
          <w:sz w:val="28"/>
          <w:szCs w:val="28"/>
          <w:lang w:val="en-US" w:eastAsia="zh-CN" w:bidi="ar-SA"/>
        </w:rPr>
        <w:t>封面代码</w:t>
      </w:r>
    </w:p>
    <w:p w14:paraId="1C43FEAF">
      <w:pPr>
        <w:pStyle w:val="22"/>
        <w:tabs>
          <w:tab w:val="left" w:pos="851"/>
        </w:tabs>
        <w:spacing w:line="360" w:lineRule="auto"/>
        <w:ind w:firstLine="480"/>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进入“封面代码”表，</w:t>
      </w:r>
      <w:r>
        <w:rPr>
          <w:rFonts w:hint="eastAsia" w:ascii="宋体" w:hAnsi="宋体" w:cstheme="minorBidi"/>
          <w:kern w:val="2"/>
          <w:sz w:val="28"/>
          <w:szCs w:val="28"/>
          <w:lang w:val="en-US" w:eastAsia="zh-CN" w:bidi="ar-SA"/>
        </w:rPr>
        <w:t>白色为可录入单元格，绿色为运算单元格，不需要录入，</w:t>
      </w:r>
      <w:r>
        <w:rPr>
          <w:rFonts w:hint="eastAsia" w:ascii="宋体" w:hAnsi="宋体" w:eastAsiaTheme="minorEastAsia" w:cstheme="minorBidi"/>
          <w:kern w:val="2"/>
          <w:sz w:val="28"/>
          <w:szCs w:val="28"/>
          <w:lang w:val="en-US" w:eastAsia="zh-CN" w:bidi="ar-SA"/>
        </w:rPr>
        <w:t>填完</w:t>
      </w:r>
      <w:r>
        <w:rPr>
          <w:rFonts w:hint="eastAsia" w:ascii="宋体" w:hAnsi="宋体" w:cstheme="minorBidi"/>
          <w:kern w:val="2"/>
          <w:sz w:val="28"/>
          <w:szCs w:val="28"/>
          <w:lang w:val="en-US" w:eastAsia="zh-CN" w:bidi="ar-SA"/>
        </w:rPr>
        <w:t>后</w:t>
      </w:r>
      <w:r>
        <w:rPr>
          <w:rFonts w:hint="eastAsia" w:ascii="宋体" w:hAnsi="宋体" w:eastAsiaTheme="minorEastAsia" w:cstheme="minorBidi"/>
          <w:kern w:val="2"/>
          <w:sz w:val="28"/>
          <w:szCs w:val="28"/>
          <w:lang w:val="en-US" w:eastAsia="zh-CN" w:bidi="ar-SA"/>
        </w:rPr>
        <w:t>保存</w:t>
      </w:r>
      <w:r>
        <w:rPr>
          <w:rFonts w:hint="eastAsia" w:ascii="宋体" w:hAnsi="宋体" w:cstheme="minorBidi"/>
          <w:kern w:val="2"/>
          <w:sz w:val="28"/>
          <w:szCs w:val="28"/>
          <w:lang w:val="en-US" w:eastAsia="zh-CN" w:bidi="ar-SA"/>
        </w:rPr>
        <w:t>，执行运算、审核</w:t>
      </w:r>
      <w:r>
        <w:rPr>
          <w:rFonts w:hint="eastAsia" w:ascii="宋体" w:hAnsi="宋体" w:eastAsiaTheme="minorEastAsia" w:cstheme="minorBidi"/>
          <w:kern w:val="2"/>
          <w:sz w:val="28"/>
          <w:szCs w:val="28"/>
          <w:lang w:val="en-US" w:eastAsia="zh-CN" w:bidi="ar-SA"/>
        </w:rPr>
        <w:t>。</w:t>
      </w:r>
    </w:p>
    <w:p w14:paraId="01BD7129">
      <w:pPr>
        <w:pStyle w:val="22"/>
        <w:tabs>
          <w:tab w:val="left" w:pos="851"/>
        </w:tabs>
        <w:spacing w:line="360" w:lineRule="auto"/>
        <w:rPr>
          <w:rFonts w:hint="eastAsia" w:ascii="宋体" w:hAnsi="宋体" w:eastAsiaTheme="minorEastAsia" w:cstheme="minorBidi"/>
          <w:kern w:val="2"/>
          <w:sz w:val="28"/>
          <w:szCs w:val="28"/>
          <w:lang w:val="en-US" w:eastAsia="zh-CN" w:bidi="ar-SA"/>
        </w:rPr>
      </w:pPr>
      <w:r>
        <w:drawing>
          <wp:inline distT="0" distB="0" distL="114300" distR="114300">
            <wp:extent cx="5266690" cy="2765425"/>
            <wp:effectExtent l="0" t="0" r="10160" b="1587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2"/>
                    <a:stretch>
                      <a:fillRect/>
                    </a:stretch>
                  </pic:blipFill>
                  <pic:spPr>
                    <a:xfrm>
                      <a:off x="0" y="0"/>
                      <a:ext cx="5266690" cy="2765425"/>
                    </a:xfrm>
                    <a:prstGeom prst="rect">
                      <a:avLst/>
                    </a:prstGeom>
                    <a:noFill/>
                    <a:ln>
                      <a:noFill/>
                    </a:ln>
                  </pic:spPr>
                </pic:pic>
              </a:graphicData>
            </a:graphic>
          </wp:inline>
        </w:drawing>
      </w:r>
    </w:p>
    <w:p w14:paraId="4C4B2110">
      <w:pPr>
        <w:numPr>
          <w:ilvl w:val="0"/>
          <w:numId w:val="0"/>
        </w:numPr>
        <w:spacing w:line="360" w:lineRule="auto"/>
        <w:rPr>
          <w:rFonts w:hint="eastAsia" w:ascii="楷体" w:hAnsi="楷体" w:eastAsia="楷体" w:cs="楷体"/>
          <w:b/>
          <w:bCs/>
          <w:sz w:val="24"/>
        </w:rPr>
      </w:pPr>
    </w:p>
    <w:p w14:paraId="60FAE760">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1、组织机构代码：根据各级技术监督部门核发的机关、团体、事业单位代码证书规定的9位码填列；临时代码编制应符合《自编企业、单位临时代码编制规则》。单位如已取得统一社会信用代码，需按统一社会信用代码第9－17位信息填列本代码。</w:t>
      </w:r>
    </w:p>
    <w:p w14:paraId="3EF4C41A">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2、单位预算级次：填列部门和单位按照预算管理权限和经费领拨关系所确定的预算级次，与部门决算封面上预算级次一致。非预算单位此项填报“无”。</w:t>
      </w:r>
    </w:p>
    <w:p w14:paraId="37EB3983">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3、单位基本性质：依据政府编制管理部门确定的单位及经费性质，在“行政单位”“参照公务员法管理事业单位”“财政补助事业单位”“经费自理事业单位”和“其他单位”五种类型中选择填列。财政部门或主管部门叠加汇总所属单位内部控制报告时不填列本项。</w:t>
      </w:r>
    </w:p>
    <w:p w14:paraId="0AC05F12">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4、预算管理级次：按单位预算分级管理的级次选择填列。单位向非本级财政部门报送内部控制报告时，应按拨款财政部门的预算管理级次填列。</w:t>
      </w:r>
    </w:p>
    <w:p w14:paraId="76B51C60">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5、支出功能分类：填列决算报表中涉及金额最多的支出功能分类科目。</w:t>
      </w:r>
    </w:p>
    <w:p w14:paraId="41305842">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6、年末在职人数：填列在政府编制管理部门核定的编制内、由单位人事部门管理的实有年末在职人数，与部门决算《基本数字表》（财决附 02 表）第4栏合计数一致，即“年末职工人数”中“在职人员”合计数。</w:t>
      </w:r>
    </w:p>
    <w:p w14:paraId="2D71E17F">
      <w:pPr>
        <w:pStyle w:val="22"/>
        <w:keepNext w:val="0"/>
        <w:keepLines w:val="0"/>
        <w:pageBreakBefore w:val="0"/>
        <w:widowControl w:val="0"/>
        <w:numPr>
          <w:ilvl w:val="0"/>
          <w:numId w:val="4"/>
        </w:numPr>
        <w:tabs>
          <w:tab w:val="left" w:pos="851"/>
        </w:tabs>
        <w:kinsoku/>
        <w:wordWrap/>
        <w:overflowPunct/>
        <w:topLinePunct w:val="0"/>
        <w:autoSpaceDE/>
        <w:autoSpaceDN/>
        <w:bidi w:val="0"/>
        <w:adjustRightInd/>
        <w:snapToGrid/>
        <w:spacing w:line="420" w:lineRule="exact"/>
        <w:ind w:left="420" w:leftChars="0" w:hanging="420" w:firstLineChars="0"/>
        <w:textAlignment w:val="auto"/>
        <w:rPr>
          <w:rFonts w:hint="eastAsia" w:ascii="宋体" w:hAnsi="宋体" w:eastAsiaTheme="minorEastAsia" w:cstheme="minorBidi"/>
          <w:b/>
          <w:bCs/>
          <w:kern w:val="2"/>
          <w:sz w:val="28"/>
          <w:szCs w:val="28"/>
          <w:lang w:val="en-US" w:eastAsia="zh-CN" w:bidi="ar-SA"/>
        </w:rPr>
      </w:pPr>
      <w:r>
        <w:rPr>
          <w:rFonts w:hint="eastAsia" w:ascii="宋体" w:hAnsi="宋体" w:eastAsiaTheme="minorEastAsia" w:cstheme="minorBidi"/>
          <w:b/>
          <w:bCs/>
          <w:kern w:val="2"/>
          <w:sz w:val="28"/>
          <w:szCs w:val="28"/>
          <w:lang w:val="en-US" w:eastAsia="zh-CN" w:bidi="ar-SA"/>
        </w:rPr>
        <w:t>单位层面内部控制情况</w:t>
      </w:r>
      <w:r>
        <w:rPr>
          <w:rFonts w:hint="eastAsia" w:ascii="宋体" w:hAnsi="宋体" w:cstheme="minorBidi"/>
          <w:b/>
          <w:bCs/>
          <w:kern w:val="2"/>
          <w:sz w:val="28"/>
          <w:szCs w:val="28"/>
          <w:lang w:val="en-US" w:eastAsia="zh-CN" w:bidi="ar-SA"/>
        </w:rPr>
        <w:t>（单位01表）</w:t>
      </w:r>
    </w:p>
    <w:p w14:paraId="065A6C6D">
      <w:pPr>
        <w:pStyle w:val="22"/>
        <w:tabs>
          <w:tab w:val="left" w:pos="851"/>
        </w:tabs>
        <w:spacing w:line="360" w:lineRule="auto"/>
        <w:ind w:firstLine="480"/>
        <w:jc w:val="left"/>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按照表内信息进行填报，填完后执行保存、运算、审核。</w:t>
      </w:r>
    </w:p>
    <w:p w14:paraId="3AC94068">
      <w:pPr>
        <w:pStyle w:val="22"/>
        <w:tabs>
          <w:tab w:val="left" w:pos="851"/>
        </w:tabs>
        <w:spacing w:line="360" w:lineRule="auto"/>
        <w:ind w:firstLine="480"/>
        <w:jc w:val="left"/>
        <w:rPr>
          <w:rFonts w:hint="eastAsia" w:ascii="宋体" w:hAnsi="宋体" w:cstheme="minorBidi"/>
          <w:kern w:val="2"/>
          <w:sz w:val="28"/>
          <w:szCs w:val="28"/>
          <w:lang w:val="en-US" w:eastAsia="zh-CN" w:bidi="ar-SA"/>
        </w:rPr>
      </w:pPr>
      <w:r>
        <w:drawing>
          <wp:inline distT="0" distB="0" distL="114300" distR="114300">
            <wp:extent cx="5271135" cy="1955165"/>
            <wp:effectExtent l="0" t="0" r="12065" b="6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5271135" cy="1955165"/>
                    </a:xfrm>
                    <a:prstGeom prst="rect">
                      <a:avLst/>
                    </a:prstGeom>
                    <a:noFill/>
                    <a:ln>
                      <a:noFill/>
                    </a:ln>
                  </pic:spPr>
                </pic:pic>
              </a:graphicData>
            </a:graphic>
          </wp:inline>
        </w:drawing>
      </w:r>
      <w:r>
        <w:rPr>
          <w:rFonts w:hint="eastAsia" w:ascii="宋体" w:hAnsi="宋体" w:cstheme="minorBidi"/>
          <w:kern w:val="2"/>
          <w:sz w:val="28"/>
          <w:szCs w:val="28"/>
          <w:lang w:val="en-US" w:eastAsia="zh-CN" w:bidi="ar-SA"/>
        </w:rPr>
        <w:t>表中佐证材料上传，需要点击佐证材料对应单元格中的图标，弹出上传附件界面，选择附件上传，如图：</w:t>
      </w:r>
    </w:p>
    <w:p w14:paraId="5BC9642E">
      <w:pPr>
        <w:pStyle w:val="22"/>
        <w:tabs>
          <w:tab w:val="left" w:pos="851"/>
        </w:tabs>
        <w:spacing w:line="360" w:lineRule="auto"/>
        <w:ind w:firstLine="480"/>
        <w:jc w:val="left"/>
        <w:rPr>
          <w:rFonts w:hint="eastAsia" w:ascii="宋体" w:hAnsi="宋体" w:cstheme="minorBidi"/>
          <w:kern w:val="2"/>
          <w:sz w:val="28"/>
          <w:szCs w:val="28"/>
          <w:lang w:val="en-US" w:eastAsia="zh-CN" w:bidi="ar-SA"/>
        </w:rPr>
      </w:pPr>
      <w:r>
        <w:drawing>
          <wp:inline distT="0" distB="0" distL="114300" distR="114300">
            <wp:extent cx="5273040" cy="1933575"/>
            <wp:effectExtent l="0" t="0" r="10160"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4"/>
                    <a:stretch>
                      <a:fillRect/>
                    </a:stretch>
                  </pic:blipFill>
                  <pic:spPr>
                    <a:xfrm>
                      <a:off x="0" y="0"/>
                      <a:ext cx="5273040" cy="1933575"/>
                    </a:xfrm>
                    <a:prstGeom prst="rect">
                      <a:avLst/>
                    </a:prstGeom>
                    <a:noFill/>
                    <a:ln>
                      <a:noFill/>
                    </a:ln>
                  </pic:spPr>
                </pic:pic>
              </a:graphicData>
            </a:graphic>
          </wp:inline>
        </w:drawing>
      </w:r>
    </w:p>
    <w:p w14:paraId="7F16B6B5">
      <w:pPr>
        <w:pStyle w:val="22"/>
        <w:tabs>
          <w:tab w:val="left" w:pos="851"/>
        </w:tabs>
        <w:spacing w:line="360" w:lineRule="auto"/>
        <w:ind w:left="0" w:leftChars="0" w:firstLine="0" w:firstLineChars="0"/>
        <w:rPr>
          <w:rFonts w:hint="eastAsia" w:ascii="宋体" w:hAnsi="宋体" w:eastAsia="宋体"/>
          <w:sz w:val="28"/>
          <w:szCs w:val="28"/>
          <w:lang w:val="en-US" w:eastAsia="zh-CN"/>
        </w:rPr>
      </w:pPr>
    </w:p>
    <w:p w14:paraId="0DDE8B68">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业务层面内部控制情况（单位02表）</w:t>
      </w:r>
    </w:p>
    <w:p w14:paraId="58FFF7BB">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按照表内信息进行填报，填完后执行保存、运算、审核。</w:t>
      </w:r>
    </w:p>
    <w:p w14:paraId="508948B8">
      <w:pPr>
        <w:pStyle w:val="22"/>
        <w:tabs>
          <w:tab w:val="left" w:pos="851"/>
        </w:tabs>
        <w:spacing w:line="360" w:lineRule="auto"/>
        <w:ind w:left="0" w:leftChars="0" w:firstLine="0" w:firstLineChars="0"/>
      </w:pPr>
      <w:r>
        <w:drawing>
          <wp:inline distT="0" distB="0" distL="114300" distR="114300">
            <wp:extent cx="5273040" cy="2358390"/>
            <wp:effectExtent l="0" t="0" r="10160" b="381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5"/>
                    <a:stretch>
                      <a:fillRect/>
                    </a:stretch>
                  </pic:blipFill>
                  <pic:spPr>
                    <a:xfrm>
                      <a:off x="0" y="0"/>
                      <a:ext cx="5273040" cy="2358390"/>
                    </a:xfrm>
                    <a:prstGeom prst="rect">
                      <a:avLst/>
                    </a:prstGeom>
                    <a:noFill/>
                    <a:ln>
                      <a:noFill/>
                    </a:ln>
                  </pic:spPr>
                </pic:pic>
              </a:graphicData>
            </a:graphic>
          </wp:inline>
        </w:drawing>
      </w:r>
    </w:p>
    <w:p w14:paraId="66A8D9F8">
      <w:pPr>
        <w:pStyle w:val="22"/>
        <w:tabs>
          <w:tab w:val="left" w:pos="851"/>
        </w:tabs>
        <w:spacing w:line="360" w:lineRule="auto"/>
        <w:ind w:firstLine="480"/>
      </w:pPr>
      <w:r>
        <w:rPr>
          <w:rFonts w:hint="default" w:ascii="宋体" w:hAnsi="宋体" w:cstheme="minorBidi"/>
          <w:color w:val="auto"/>
          <w:kern w:val="2"/>
          <w:sz w:val="28"/>
          <w:szCs w:val="28"/>
          <w:lang w:val="en-US" w:eastAsia="zh-CN" w:bidi="ar-SA"/>
        </w:rPr>
        <w:t>注意：当</w:t>
      </w:r>
      <w:r>
        <w:rPr>
          <w:rFonts w:hint="eastAsia" w:ascii="宋体" w:hAnsi="宋体" w:cstheme="minorBidi"/>
          <w:color w:val="auto"/>
          <w:kern w:val="2"/>
          <w:sz w:val="28"/>
          <w:szCs w:val="28"/>
          <w:lang w:val="en-US" w:eastAsia="zh-CN" w:bidi="ar-SA"/>
        </w:rPr>
        <w:t>该表中</w:t>
      </w:r>
      <w:r>
        <w:rPr>
          <w:rFonts w:hint="default" w:ascii="宋体" w:hAnsi="宋体" w:cstheme="minorBidi"/>
          <w:color w:val="auto"/>
          <w:kern w:val="2"/>
          <w:sz w:val="28"/>
          <w:szCs w:val="28"/>
          <w:lang w:val="en-US" w:eastAsia="zh-CN" w:bidi="ar-SA"/>
        </w:rPr>
        <w:t>六大经济业务选择了不适用，则单位03表业务层面内部控制建设情况（二）和单位06表信息系统层面内部控制建设情况表</w:t>
      </w:r>
      <w:r>
        <w:rPr>
          <w:rFonts w:hint="eastAsia" w:ascii="宋体" w:hAnsi="宋体" w:cstheme="minorBidi"/>
          <w:color w:val="auto"/>
          <w:kern w:val="2"/>
          <w:sz w:val="28"/>
          <w:szCs w:val="28"/>
          <w:lang w:val="en-US" w:eastAsia="zh-CN" w:bidi="ar-SA"/>
        </w:rPr>
        <w:t>（五）等</w:t>
      </w:r>
      <w:r>
        <w:rPr>
          <w:rFonts w:hint="default" w:ascii="宋体" w:hAnsi="宋体" w:cstheme="minorBidi"/>
          <w:color w:val="auto"/>
          <w:kern w:val="2"/>
          <w:sz w:val="28"/>
          <w:szCs w:val="28"/>
          <w:lang w:val="en-US" w:eastAsia="zh-CN" w:bidi="ar-SA"/>
        </w:rPr>
        <w:t>对应的六大经济模块也会自动赋值为不适用，</w:t>
      </w:r>
      <w:r>
        <w:rPr>
          <w:rFonts w:hint="eastAsia" w:ascii="宋体" w:hAnsi="宋体" w:cstheme="minorBidi"/>
          <w:color w:val="auto"/>
          <w:kern w:val="2"/>
          <w:sz w:val="28"/>
          <w:szCs w:val="28"/>
          <w:lang w:val="en-US" w:eastAsia="zh-CN" w:bidi="ar-SA"/>
        </w:rPr>
        <w:t>且</w:t>
      </w:r>
      <w:r>
        <w:rPr>
          <w:rFonts w:hint="default" w:ascii="宋体" w:hAnsi="宋体" w:cstheme="minorBidi"/>
          <w:color w:val="auto"/>
          <w:kern w:val="2"/>
          <w:sz w:val="28"/>
          <w:szCs w:val="28"/>
          <w:lang w:val="en-US" w:eastAsia="zh-CN" w:bidi="ar-SA"/>
        </w:rPr>
        <w:t>不能修改</w:t>
      </w:r>
      <w:r>
        <w:rPr>
          <w:rFonts w:hint="eastAsia" w:ascii="宋体" w:hAnsi="宋体" w:cstheme="minorBidi"/>
          <w:color w:val="auto"/>
          <w:kern w:val="2"/>
          <w:sz w:val="28"/>
          <w:szCs w:val="28"/>
          <w:lang w:val="en-US" w:eastAsia="zh-CN" w:bidi="ar-SA"/>
        </w:rPr>
        <w:t>。</w:t>
      </w:r>
    </w:p>
    <w:p w14:paraId="783F58A1">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业务层面内部控制情况（单位03表）</w:t>
      </w:r>
    </w:p>
    <w:p w14:paraId="29CCE7A3">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按照表内信息进行填报，填完后执行保存、运算、审核。</w:t>
      </w:r>
    </w:p>
    <w:p w14:paraId="587B6470">
      <w:pPr>
        <w:pStyle w:val="22"/>
        <w:tabs>
          <w:tab w:val="left" w:pos="851"/>
        </w:tabs>
        <w:spacing w:line="360" w:lineRule="auto"/>
        <w:ind w:left="0" w:leftChars="0" w:firstLine="0" w:firstLineChars="0"/>
      </w:pPr>
      <w:r>
        <w:drawing>
          <wp:inline distT="0" distB="0" distL="114300" distR="114300">
            <wp:extent cx="5271135" cy="2479040"/>
            <wp:effectExtent l="0" t="0" r="12065" b="1016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6"/>
                    <a:stretch>
                      <a:fillRect/>
                    </a:stretch>
                  </pic:blipFill>
                  <pic:spPr>
                    <a:xfrm>
                      <a:off x="0" y="0"/>
                      <a:ext cx="5271135" cy="2479040"/>
                    </a:xfrm>
                    <a:prstGeom prst="rect">
                      <a:avLst/>
                    </a:prstGeom>
                    <a:noFill/>
                    <a:ln>
                      <a:noFill/>
                    </a:ln>
                  </pic:spPr>
                </pic:pic>
              </a:graphicData>
            </a:graphic>
          </wp:inline>
        </w:drawing>
      </w:r>
    </w:p>
    <w:p w14:paraId="3F4C0788">
      <w:pPr>
        <w:pStyle w:val="22"/>
        <w:tabs>
          <w:tab w:val="left" w:pos="851"/>
        </w:tabs>
        <w:spacing w:line="360" w:lineRule="auto"/>
        <w:ind w:left="0" w:leftChars="0" w:firstLine="0" w:firstLineChars="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ab/>
      </w:r>
      <w:r>
        <w:rPr>
          <w:rFonts w:hint="eastAsia" w:ascii="宋体" w:hAnsi="宋体" w:cstheme="minorBidi"/>
          <w:kern w:val="2"/>
          <w:sz w:val="28"/>
          <w:szCs w:val="28"/>
          <w:lang w:val="en-US" w:eastAsia="zh-CN" w:bidi="ar-SA"/>
        </w:rPr>
        <w:t>注意：如想修改表中是否适用选项，请先修改</w:t>
      </w:r>
      <w:r>
        <w:rPr>
          <w:rFonts w:hint="eastAsia" w:ascii="宋体" w:hAnsi="宋体" w:eastAsiaTheme="minorEastAsia" w:cstheme="minorBidi"/>
          <w:kern w:val="2"/>
          <w:sz w:val="28"/>
          <w:szCs w:val="28"/>
          <w:lang w:val="en-US" w:eastAsia="zh-CN" w:bidi="ar-SA"/>
        </w:rPr>
        <w:t>单位02表表即“业务层面内部控制建设情况（一）”中的六大业务</w:t>
      </w:r>
      <w:r>
        <w:rPr>
          <w:rFonts w:hint="eastAsia" w:ascii="宋体" w:hAnsi="宋体" w:cstheme="minorBidi"/>
          <w:kern w:val="2"/>
          <w:sz w:val="28"/>
          <w:szCs w:val="28"/>
          <w:lang w:val="en-US" w:eastAsia="zh-CN" w:bidi="ar-SA"/>
        </w:rPr>
        <w:t>选项</w:t>
      </w:r>
      <w:r>
        <w:rPr>
          <w:rFonts w:hint="eastAsia" w:ascii="宋体" w:hAnsi="宋体" w:eastAsiaTheme="minorEastAsia" w:cstheme="minorBidi"/>
          <w:kern w:val="2"/>
          <w:sz w:val="28"/>
          <w:szCs w:val="28"/>
          <w:lang w:val="en-US" w:eastAsia="zh-CN" w:bidi="ar-SA"/>
        </w:rPr>
        <w:t>，此表中相应业务不可</w:t>
      </w:r>
      <w:r>
        <w:rPr>
          <w:rFonts w:hint="eastAsia" w:ascii="宋体" w:hAnsi="宋体" w:cstheme="minorBidi"/>
          <w:kern w:val="2"/>
          <w:sz w:val="28"/>
          <w:szCs w:val="28"/>
          <w:lang w:val="en-US" w:eastAsia="zh-CN" w:bidi="ar-SA"/>
        </w:rPr>
        <w:t>直接</w:t>
      </w:r>
      <w:r>
        <w:rPr>
          <w:rFonts w:hint="eastAsia" w:ascii="宋体" w:hAnsi="宋体" w:eastAsiaTheme="minorEastAsia" w:cstheme="minorBidi"/>
          <w:kern w:val="2"/>
          <w:sz w:val="28"/>
          <w:szCs w:val="28"/>
          <w:lang w:val="en-US" w:eastAsia="zh-CN" w:bidi="ar-SA"/>
        </w:rPr>
        <w:t>修改</w:t>
      </w:r>
      <w:r>
        <w:rPr>
          <w:rFonts w:hint="eastAsia" w:ascii="宋体" w:hAnsi="宋体" w:cstheme="minorBidi"/>
          <w:kern w:val="2"/>
          <w:sz w:val="28"/>
          <w:szCs w:val="28"/>
          <w:lang w:val="en-US" w:eastAsia="zh-CN" w:bidi="ar-SA"/>
        </w:rPr>
        <w:t>。</w:t>
      </w:r>
    </w:p>
    <w:p w14:paraId="7DD115EE">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业务层面内部控制情况（单位04表）</w:t>
      </w:r>
    </w:p>
    <w:p w14:paraId="4D932886">
      <w:pPr>
        <w:bidi w:val="0"/>
        <w:ind w:firstLine="420" w:firstLineChars="0"/>
        <w:jc w:val="left"/>
        <w:rPr>
          <w:b w:val="0"/>
          <w:bCs w:val="0"/>
        </w:rPr>
      </w:pPr>
      <w:r>
        <w:rPr>
          <w:rFonts w:hint="eastAsia" w:ascii="宋体" w:hAnsi="宋体" w:cstheme="minorBidi"/>
          <w:kern w:val="2"/>
          <w:sz w:val="28"/>
          <w:szCs w:val="28"/>
          <w:lang w:val="en-US" w:eastAsia="zh-CN" w:bidi="ar-SA"/>
        </w:rPr>
        <w:t>按照表内信息进行填报，填完后执行保存、运算、审核，此表为浮动表，可在表中上方点击前插一行或后插一行执行增行，如图：</w:t>
      </w:r>
      <w:r>
        <w:drawing>
          <wp:inline distT="0" distB="0" distL="114300" distR="114300">
            <wp:extent cx="5265420" cy="1365250"/>
            <wp:effectExtent l="0" t="0" r="5080" b="635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7"/>
                    <a:stretch>
                      <a:fillRect/>
                    </a:stretch>
                  </pic:blipFill>
                  <pic:spPr>
                    <a:xfrm>
                      <a:off x="0" y="0"/>
                      <a:ext cx="5265420" cy="1365250"/>
                    </a:xfrm>
                    <a:prstGeom prst="rect">
                      <a:avLst/>
                    </a:prstGeom>
                    <a:noFill/>
                    <a:ln>
                      <a:noFill/>
                    </a:ln>
                  </pic:spPr>
                </pic:pic>
              </a:graphicData>
            </a:graphic>
          </wp:inline>
        </w:drawing>
      </w:r>
    </w:p>
    <w:p w14:paraId="442102E4">
      <w:pPr>
        <w:rPr>
          <w:b w:val="0"/>
          <w:bCs w:val="0"/>
        </w:rPr>
      </w:pPr>
    </w:p>
    <w:p w14:paraId="61B5CA41">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业务层面内部控制情况（单位05表）</w:t>
      </w:r>
    </w:p>
    <w:p w14:paraId="2FE99B79">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按照表内信息进行填报，填完后执行保存、运算、审核。</w:t>
      </w:r>
    </w:p>
    <w:p w14:paraId="3BF34D9A">
      <w:pPr>
        <w:bidi w:val="0"/>
        <w:rPr>
          <w:rFonts w:hint="eastAsia" w:ascii="宋体" w:hAnsi="宋体" w:cstheme="minorBidi"/>
          <w:b w:val="0"/>
          <w:bCs w:val="0"/>
          <w:kern w:val="2"/>
          <w:sz w:val="28"/>
          <w:szCs w:val="28"/>
          <w:lang w:val="en-US" w:eastAsia="zh-CN" w:bidi="ar-SA"/>
        </w:rPr>
      </w:pPr>
      <w:r>
        <w:drawing>
          <wp:inline distT="0" distB="0" distL="114300" distR="114300">
            <wp:extent cx="5266690" cy="2768600"/>
            <wp:effectExtent l="0" t="0" r="10160" b="1270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8"/>
                    <a:stretch>
                      <a:fillRect/>
                    </a:stretch>
                  </pic:blipFill>
                  <pic:spPr>
                    <a:xfrm>
                      <a:off x="0" y="0"/>
                      <a:ext cx="5266690" cy="2768600"/>
                    </a:xfrm>
                    <a:prstGeom prst="rect">
                      <a:avLst/>
                    </a:prstGeom>
                    <a:noFill/>
                    <a:ln>
                      <a:noFill/>
                    </a:ln>
                  </pic:spPr>
                </pic:pic>
              </a:graphicData>
            </a:graphic>
          </wp:inline>
        </w:drawing>
      </w:r>
      <w:r>
        <w:rPr>
          <w:rFonts w:hint="eastAsia"/>
          <w:lang w:val="en-US" w:eastAsia="zh-CN"/>
        </w:rPr>
        <w:t xml:space="preserve">   </w:t>
      </w:r>
      <w:r>
        <w:rPr>
          <w:rFonts w:hint="eastAsia" w:ascii="宋体" w:hAnsi="宋体" w:cstheme="minorBidi"/>
          <w:b w:val="0"/>
          <w:bCs w:val="0"/>
          <w:kern w:val="2"/>
          <w:sz w:val="28"/>
          <w:szCs w:val="28"/>
          <w:lang w:val="en-US" w:eastAsia="zh-CN" w:bidi="ar-SA"/>
        </w:rPr>
        <w:t>说明：从部门决算、资产年报中提取的部分数据不需要上传佐证材料。</w:t>
      </w:r>
    </w:p>
    <w:p w14:paraId="7E0E724D">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预算项目清单（单位06附表1）</w:t>
      </w:r>
    </w:p>
    <w:p w14:paraId="47DE3151">
      <w:pPr>
        <w:pStyle w:val="22"/>
        <w:tabs>
          <w:tab w:val="left" w:pos="851"/>
        </w:tabs>
        <w:spacing w:line="360" w:lineRule="auto"/>
        <w:ind w:left="0" w:leftChars="0" w:firstLine="0" w:firstLineChars="0"/>
      </w:pPr>
      <w:r>
        <w:rPr>
          <w:rFonts w:hint="eastAsia" w:ascii="宋体" w:hAnsi="宋体" w:cstheme="minorBidi"/>
          <w:kern w:val="2"/>
          <w:sz w:val="28"/>
          <w:szCs w:val="28"/>
          <w:lang w:val="en-US" w:eastAsia="zh-CN" w:bidi="ar-SA"/>
        </w:rPr>
        <w:t>按照表内信息进行填报，填完后执行保存、运算、审核。</w:t>
      </w:r>
      <w:r>
        <w:drawing>
          <wp:inline distT="0" distB="0" distL="114300" distR="114300">
            <wp:extent cx="5266690" cy="2772410"/>
            <wp:effectExtent l="0" t="0" r="10160" b="889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9"/>
                    <a:stretch>
                      <a:fillRect/>
                    </a:stretch>
                  </pic:blipFill>
                  <pic:spPr>
                    <a:xfrm>
                      <a:off x="0" y="0"/>
                      <a:ext cx="5266690" cy="2772410"/>
                    </a:xfrm>
                    <a:prstGeom prst="rect">
                      <a:avLst/>
                    </a:prstGeom>
                    <a:noFill/>
                    <a:ln>
                      <a:noFill/>
                    </a:ln>
                  </pic:spPr>
                </pic:pic>
              </a:graphicData>
            </a:graphic>
          </wp:inline>
        </w:drawing>
      </w:r>
    </w:p>
    <w:p w14:paraId="2B342ADC">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 xml:space="preserve"> 注意：此表填录单位本年度预算项目，按照栏目信息填写表格。</w:t>
      </w:r>
    </w:p>
    <w:p w14:paraId="3FF0E615">
      <w:pPr>
        <w:pStyle w:val="22"/>
        <w:tabs>
          <w:tab w:val="left" w:pos="851"/>
        </w:tabs>
        <w:spacing w:line="360" w:lineRule="auto"/>
        <w:ind w:firstLine="480"/>
        <w:rPr>
          <w:rFonts w:hint="eastAsia" w:ascii="宋体" w:hAnsi="宋体" w:cstheme="minorBidi"/>
          <w:kern w:val="2"/>
          <w:sz w:val="28"/>
          <w:szCs w:val="28"/>
          <w:lang w:val="en-US" w:eastAsia="zh-CN" w:bidi="ar-SA"/>
        </w:rPr>
      </w:pPr>
    </w:p>
    <w:p w14:paraId="0783A4F3">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单位内部控制报告文本（单位07表）</w:t>
      </w:r>
    </w:p>
    <w:p w14:paraId="6402B374">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进入单位0</w:t>
      </w:r>
      <w:r>
        <w:rPr>
          <w:rFonts w:hint="eastAsia" w:ascii="宋体" w:hAnsi="宋体" w:cstheme="minorBidi"/>
          <w:kern w:val="2"/>
          <w:sz w:val="28"/>
          <w:szCs w:val="28"/>
          <w:lang w:val="en-US" w:eastAsia="zh-CN" w:bidi="ar-SA"/>
        </w:rPr>
        <w:t>7</w:t>
      </w:r>
      <w:r>
        <w:rPr>
          <w:rFonts w:hint="eastAsia" w:ascii="宋体" w:hAnsi="宋体" w:eastAsiaTheme="minorEastAsia" w:cstheme="minorBidi"/>
          <w:kern w:val="2"/>
          <w:sz w:val="28"/>
          <w:szCs w:val="28"/>
          <w:lang w:val="en-US" w:eastAsia="zh-CN" w:bidi="ar-SA"/>
        </w:rPr>
        <w:t>表：“</w:t>
      </w:r>
      <w:r>
        <w:rPr>
          <w:rFonts w:hint="eastAsia" w:ascii="宋体" w:hAnsi="宋体" w:cstheme="minorBidi"/>
          <w:kern w:val="2"/>
          <w:sz w:val="28"/>
          <w:szCs w:val="28"/>
          <w:lang w:val="en-US" w:eastAsia="zh-CN" w:bidi="ar-SA"/>
        </w:rPr>
        <w:t>本年内部控制工作的新做法和新成效</w:t>
      </w:r>
      <w:r>
        <w:rPr>
          <w:rFonts w:hint="eastAsia" w:ascii="宋体" w:hAnsi="宋体" w:eastAsiaTheme="minorEastAsia" w:cstheme="minorBidi"/>
          <w:kern w:val="2"/>
          <w:sz w:val="28"/>
          <w:szCs w:val="28"/>
          <w:lang w:val="en-US" w:eastAsia="zh-CN" w:bidi="ar-SA"/>
        </w:rPr>
        <w:t>”，</w:t>
      </w:r>
      <w:r>
        <w:rPr>
          <w:rFonts w:hint="eastAsia" w:ascii="宋体" w:hAnsi="宋体" w:cstheme="minorBidi"/>
          <w:kern w:val="2"/>
          <w:sz w:val="28"/>
          <w:szCs w:val="28"/>
          <w:lang w:val="en-US" w:eastAsia="zh-CN" w:bidi="ar-SA"/>
        </w:rPr>
        <w:t>按照表内提示信息进行合理填报，填完保存进入下一表。</w:t>
      </w:r>
    </w:p>
    <w:p w14:paraId="0961ED35">
      <w:r>
        <w:drawing>
          <wp:inline distT="0" distB="0" distL="114300" distR="114300">
            <wp:extent cx="5269865" cy="2092325"/>
            <wp:effectExtent l="0" t="0" r="635" b="317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0"/>
                    <a:stretch>
                      <a:fillRect/>
                    </a:stretch>
                  </pic:blipFill>
                  <pic:spPr>
                    <a:xfrm>
                      <a:off x="0" y="0"/>
                      <a:ext cx="5269865" cy="2092325"/>
                    </a:xfrm>
                    <a:prstGeom prst="rect">
                      <a:avLst/>
                    </a:prstGeom>
                    <a:noFill/>
                    <a:ln>
                      <a:noFill/>
                    </a:ln>
                  </pic:spPr>
                </pic:pic>
              </a:graphicData>
            </a:graphic>
          </wp:inline>
        </w:drawing>
      </w:r>
    </w:p>
    <w:p w14:paraId="06C8D67A"/>
    <w:p w14:paraId="131997A1">
      <w:pPr>
        <w:numPr>
          <w:ilvl w:val="0"/>
          <w:numId w:val="0"/>
        </w:numPr>
        <w:bidi w:val="0"/>
        <w:ind w:leftChars="0"/>
        <w:rPr>
          <w:rFonts w:hint="eastAsia" w:asciiTheme="majorAscii" w:hAnsiTheme="majorAscii"/>
          <w:b/>
          <w:bCs/>
          <w:sz w:val="32"/>
          <w:szCs w:val="36"/>
          <w:lang w:val="en-US" w:eastAsia="zh-CN"/>
        </w:rPr>
      </w:pPr>
    </w:p>
    <w:p w14:paraId="25B7EC07">
      <w:pPr>
        <w:pStyle w:val="22"/>
        <w:tabs>
          <w:tab w:val="left" w:pos="851"/>
        </w:tabs>
        <w:spacing w:line="360" w:lineRule="auto"/>
        <w:ind w:firstLine="480"/>
        <w:rPr>
          <w:rFonts w:hint="eastAsia" w:ascii="宋体" w:hAnsi="宋体" w:cstheme="minorBidi"/>
          <w:kern w:val="2"/>
          <w:sz w:val="28"/>
          <w:szCs w:val="28"/>
          <w:lang w:val="en-US" w:eastAsia="zh-CN" w:bidi="ar-SA"/>
        </w:rPr>
      </w:pPr>
    </w:p>
    <w:p w14:paraId="34ACFFE4">
      <w:pPr>
        <w:numPr>
          <w:ilvl w:val="0"/>
          <w:numId w:val="0"/>
        </w:numPr>
        <w:bidi w:val="0"/>
        <w:ind w:leftChars="0"/>
        <w:rPr>
          <w:rFonts w:hint="eastAsia" w:asciiTheme="majorAscii" w:hAnsiTheme="majorAscii"/>
          <w:b/>
          <w:bCs/>
          <w:sz w:val="32"/>
          <w:szCs w:val="36"/>
          <w:lang w:val="en-US" w:eastAsia="zh-CN"/>
        </w:rPr>
      </w:pPr>
    </w:p>
    <w:p w14:paraId="28B0C496">
      <w:pPr>
        <w:pStyle w:val="3"/>
        <w:numPr>
          <w:ilvl w:val="1"/>
          <w:numId w:val="3"/>
        </w:numPr>
        <w:spacing w:line="360" w:lineRule="auto"/>
        <w:ind w:left="635" w:leftChars="0" w:firstLineChars="0"/>
        <w:rPr>
          <w:rFonts w:hint="eastAsia" w:ascii="宋体" w:hAnsi="宋体" w:eastAsia="宋体"/>
          <w:sz w:val="36"/>
          <w:lang w:val="en-US" w:eastAsia="zh-CN"/>
        </w:rPr>
      </w:pPr>
      <w:bookmarkStart w:id="19" w:name="_Toc10234"/>
      <w:r>
        <w:rPr>
          <w:rFonts w:hint="eastAsia" w:ascii="宋体" w:hAnsi="宋体" w:eastAsia="宋体"/>
          <w:sz w:val="36"/>
          <w:lang w:val="en-US" w:eastAsia="zh-CN"/>
        </w:rPr>
        <w:t>全算</w:t>
      </w:r>
      <w:bookmarkEnd w:id="19"/>
    </w:p>
    <w:p w14:paraId="4AC4502F">
      <w:pPr>
        <w:ind w:firstLine="420" w:firstLineChars="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所有表填完之后，需要执行全算，全算之后，如图：</w:t>
      </w:r>
    </w:p>
    <w:p w14:paraId="47F639D4">
      <w:pPr>
        <w:jc w:val="center"/>
      </w:pPr>
      <w:r>
        <w:drawing>
          <wp:inline distT="0" distB="0" distL="114300" distR="114300">
            <wp:extent cx="5266055" cy="2779395"/>
            <wp:effectExtent l="0" t="0" r="10795" b="190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1"/>
                    <a:stretch>
                      <a:fillRect/>
                    </a:stretch>
                  </pic:blipFill>
                  <pic:spPr>
                    <a:xfrm>
                      <a:off x="0" y="0"/>
                      <a:ext cx="5266055" cy="2779395"/>
                    </a:xfrm>
                    <a:prstGeom prst="rect">
                      <a:avLst/>
                    </a:prstGeom>
                    <a:noFill/>
                    <a:ln>
                      <a:noFill/>
                    </a:ln>
                  </pic:spPr>
                </pic:pic>
              </a:graphicData>
            </a:graphic>
          </wp:inline>
        </w:drawing>
      </w:r>
    </w:p>
    <w:p w14:paraId="23915D6B">
      <w:pPr>
        <w:jc w:val="center"/>
        <w:rPr>
          <w:rFonts w:hint="eastAsia"/>
          <w:lang w:val="en-US" w:eastAsia="zh-CN"/>
        </w:rPr>
      </w:pPr>
    </w:p>
    <w:p w14:paraId="7C1EFBCA">
      <w:pPr>
        <w:pStyle w:val="3"/>
        <w:numPr>
          <w:ilvl w:val="1"/>
          <w:numId w:val="3"/>
        </w:numPr>
        <w:spacing w:line="360" w:lineRule="auto"/>
        <w:ind w:left="635" w:leftChars="0" w:firstLineChars="0"/>
        <w:rPr>
          <w:rFonts w:hint="default" w:ascii="宋体" w:hAnsi="宋体" w:eastAsia="宋体"/>
          <w:sz w:val="36"/>
          <w:lang w:val="en-US" w:eastAsia="zh-CN"/>
        </w:rPr>
      </w:pPr>
      <w:bookmarkStart w:id="20" w:name="_Toc21439"/>
      <w:r>
        <w:rPr>
          <w:rFonts w:hint="eastAsia" w:ascii="宋体" w:hAnsi="宋体" w:eastAsia="宋体"/>
          <w:sz w:val="36"/>
          <w:lang w:val="en-US" w:eastAsia="zh-CN"/>
        </w:rPr>
        <w:t>全审</w:t>
      </w:r>
      <w:bookmarkEnd w:id="20"/>
    </w:p>
    <w:p w14:paraId="6ECDC5B3">
      <w:pPr>
        <w:ind w:firstLine="420" w:firstLineChars="0"/>
        <w:jc w:val="left"/>
      </w:pPr>
      <w:r>
        <w:rPr>
          <w:rFonts w:hint="eastAsia" w:ascii="宋体" w:hAnsi="宋体" w:cstheme="minorBidi"/>
          <w:kern w:val="2"/>
          <w:sz w:val="28"/>
          <w:szCs w:val="28"/>
          <w:lang w:val="en-US" w:eastAsia="zh-CN" w:bidi="ar-SA"/>
        </w:rPr>
        <w:t>点击全审，将对整套表的数据进行审核，如提示审核错误，请按照审核错误提示修改数据，修改数据后需再进行全算和全审，直到数据全部审核通过。</w:t>
      </w:r>
      <w:r>
        <w:drawing>
          <wp:inline distT="0" distB="0" distL="114300" distR="114300">
            <wp:extent cx="4972685" cy="3018790"/>
            <wp:effectExtent l="0" t="0" r="10795"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tretch>
                      <a:fillRect/>
                    </a:stretch>
                  </pic:blipFill>
                  <pic:spPr>
                    <a:xfrm>
                      <a:off x="0" y="0"/>
                      <a:ext cx="4972685" cy="3018790"/>
                    </a:xfrm>
                    <a:prstGeom prst="rect">
                      <a:avLst/>
                    </a:prstGeom>
                    <a:noFill/>
                    <a:ln>
                      <a:noFill/>
                    </a:ln>
                  </pic:spPr>
                </pic:pic>
              </a:graphicData>
            </a:graphic>
          </wp:inline>
        </w:drawing>
      </w:r>
    </w:p>
    <w:p w14:paraId="6213736C">
      <w:pPr>
        <w:jc w:val="left"/>
      </w:pPr>
    </w:p>
    <w:p w14:paraId="0D9ECAAA">
      <w:pPr>
        <w:ind w:firstLine="360" w:firstLineChars="100"/>
        <w:jc w:val="left"/>
        <w:rPr>
          <w:rFonts w:hint="default"/>
          <w:lang w:val="en-US" w:eastAsia="zh-CN"/>
        </w:rPr>
      </w:pPr>
      <w:r>
        <w:rPr>
          <w:sz w:val="36"/>
        </w:rPr>
        <mc:AlternateContent>
          <mc:Choice Requires="wps">
            <w:drawing>
              <wp:anchor distT="0" distB="0" distL="114300" distR="114300" simplePos="0" relativeHeight="251662336" behindDoc="0" locked="0" layoutInCell="1" allowOverlap="1">
                <wp:simplePos x="0" y="0"/>
                <wp:positionH relativeFrom="column">
                  <wp:posOffset>3751580</wp:posOffset>
                </wp:positionH>
                <wp:positionV relativeFrom="paragraph">
                  <wp:posOffset>349250</wp:posOffset>
                </wp:positionV>
                <wp:extent cx="914400" cy="474980"/>
                <wp:effectExtent l="0" t="0" r="0" b="12700"/>
                <wp:wrapNone/>
                <wp:docPr id="6" name="文本框 6"/>
                <wp:cNvGraphicFramePr/>
                <a:graphic xmlns:a="http://schemas.openxmlformats.org/drawingml/2006/main">
                  <a:graphicData uri="http://schemas.microsoft.com/office/word/2010/wordprocessingShape">
                    <wps:wsp>
                      <wps:cNvSpPr txBox="1"/>
                      <wps:spPr>
                        <a:xfrm>
                          <a:off x="5198110" y="5088255"/>
                          <a:ext cx="914400"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13267C">
                            <w:pPr>
                              <w:pStyle w:val="18"/>
                              <w:kinsoku/>
                              <w:ind w:left="0"/>
                              <w:jc w:val="left"/>
                              <w:rPr>
                                <w:rFonts w:hint="eastAsia" w:ascii="Arial" w:eastAsia="宋体" w:hAnsiTheme="minorBidi"/>
                                <w:color w:val="000000" w:themeColor="text1"/>
                                <w:kern w:val="24"/>
                                <w:sz w:val="28"/>
                                <w:szCs w:val="28"/>
                                <w:lang w:val="en-US" w:eastAsia="zh-CN"/>
                                <w14:textFill>
                                  <w14:solidFill>
                                    <w14:schemeClr w14:val="tx1"/>
                                  </w14:solidFill>
                                </w14:textFill>
                              </w:rPr>
                            </w:pPr>
                            <w:r>
                              <w:rPr>
                                <w:rFonts w:hint="eastAsia" w:ascii="Arial" w:eastAsia="宋体" w:hAnsiTheme="minorBidi"/>
                                <w:color w:val="000000" w:themeColor="text1"/>
                                <w:kern w:val="24"/>
                                <w:sz w:val="28"/>
                                <w:szCs w:val="28"/>
                                <w:lang w:val="en-US" w:eastAsia="zh-CN"/>
                                <w14:textFill>
                                  <w14:solidFill>
                                    <w14:schemeClr w14:val="tx1"/>
                                  </w14:solidFill>
                                </w14:textFill>
                              </w:rPr>
                              <w:t>提示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4pt;margin-top:27.5pt;height:37.4pt;width:72pt;z-index:251662336;mso-width-relative:page;mso-height-relative:page;" fillcolor="#FFFFFF [3201]" filled="t" stroked="f" coordsize="21600,21600" o:gfxdata="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MRipQ1QAA&#10;AAoBAAAPAAAAAAAAAAEAIAAAACIAAABkcnMvZG93bnJldi54bWxQSwECFAAUAAAACACHTuJAFXwO&#10;7FoCAACaBAAADgAAAAAAAAABACAAAAAkAQAAZHJzL2Uyb0RvYy54bWxQSwUGAAAAAAYABgBZAQAA&#10;8AUAAAAA&#10;">
                <v:fill on="t" focussize="0,0"/>
                <v:stroke on="f" weight="0.5pt"/>
                <v:imagedata o:title=""/>
                <o:lock v:ext="edit" aspectratio="f"/>
                <v:textbox>
                  <w:txbxContent>
                    <w:p w14:paraId="3313267C">
                      <w:pPr>
                        <w:pStyle w:val="18"/>
                        <w:kinsoku/>
                        <w:ind w:left="0"/>
                        <w:jc w:val="left"/>
                        <w:rPr>
                          <w:rFonts w:hint="eastAsia" w:ascii="Arial" w:eastAsia="宋体" w:hAnsiTheme="minorBidi"/>
                          <w:color w:val="000000" w:themeColor="text1"/>
                          <w:kern w:val="24"/>
                          <w:sz w:val="28"/>
                          <w:szCs w:val="28"/>
                          <w:lang w:val="en-US" w:eastAsia="zh-CN"/>
                          <w14:textFill>
                            <w14:solidFill>
                              <w14:schemeClr w14:val="tx1"/>
                            </w14:solidFill>
                          </w14:textFill>
                        </w:rPr>
                      </w:pPr>
                      <w:r>
                        <w:rPr>
                          <w:rFonts w:hint="eastAsia" w:ascii="Arial" w:eastAsia="宋体" w:hAnsiTheme="minorBidi"/>
                          <w:color w:val="000000" w:themeColor="text1"/>
                          <w:kern w:val="24"/>
                          <w:sz w:val="28"/>
                          <w:szCs w:val="28"/>
                          <w:lang w:val="en-US" w:eastAsia="zh-CN"/>
                          <w14:textFill>
                            <w14:solidFill>
                              <w14:schemeClr w14:val="tx1"/>
                            </w14:solidFill>
                          </w14:textFill>
                        </w:rPr>
                        <w:t>提示</w:t>
                      </w:r>
                    </w:p>
                  </w:txbxContent>
                </v:textbox>
              </v:shape>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-25400</wp:posOffset>
                </wp:positionH>
                <wp:positionV relativeFrom="paragraph">
                  <wp:posOffset>358775</wp:posOffset>
                </wp:positionV>
                <wp:extent cx="8786495" cy="645795"/>
                <wp:effectExtent l="0" t="0" r="0" b="0"/>
                <wp:wrapNone/>
                <wp:docPr id="34824" name="组合 8"/>
                <wp:cNvGraphicFramePr/>
                <a:graphic xmlns:a="http://schemas.openxmlformats.org/drawingml/2006/main">
                  <a:graphicData uri="http://schemas.microsoft.com/office/word/2010/wordprocessingGroup">
                    <wpg:wgp>
                      <wpg:cNvGrpSpPr/>
                      <wpg:grpSpPr>
                        <a:xfrm>
                          <a:off x="0" y="0"/>
                          <a:ext cx="8786812" cy="645715"/>
                          <a:chOff x="214313" y="606425"/>
                          <a:chExt cx="8786812" cy="501069"/>
                        </a:xfrm>
                      </wpg:grpSpPr>
                      <wps:wsp>
                        <wps:cNvPr id="34825" name="矩形 11"/>
                        <wps:cNvSpPr/>
                        <wps:spPr>
                          <a:xfrm>
                            <a:off x="214313" y="619235"/>
                            <a:ext cx="8786812" cy="295123"/>
                          </a:xfrm>
                          <a:prstGeom prst="rect">
                            <a:avLst/>
                          </a:prstGeom>
                          <a:noFill/>
                          <a:ln w="9525">
                            <a:noFill/>
                          </a:ln>
                        </wps:spPr>
                        <wps:txbx>
                          <w:txbxContent>
                            <w:p w14:paraId="7CCCA61B">
                              <w:pPr>
                                <w:pStyle w:val="18"/>
                                <w:kinsoku/>
                                <w:ind w:left="0"/>
                                <w:jc w:val="left"/>
                                <w:rPr>
                                  <w:rFonts w:hint="eastAsia" w:eastAsia="宋体"/>
                                  <w:lang w:eastAsia="zh-CN"/>
                                </w:rPr>
                              </w:pPr>
                              <w:r>
                                <w:rPr>
                                  <w:rFonts w:ascii="Arial" w:eastAsia="宋体" w:hAnsiTheme="minorBidi"/>
                                  <w:b/>
                                  <w:color w:val="000000" w:themeColor="text1"/>
                                  <w:kern w:val="24"/>
                                  <w:sz w:val="28"/>
                                  <w:szCs w:val="28"/>
                                  <w14:textFill>
                                    <w14:solidFill>
                                      <w14:schemeClr w14:val="tx1"/>
                                    </w14:solidFill>
                                  </w14:textFill>
                                </w:rPr>
                                <w:t>审核类型：</w:t>
                              </w:r>
                              <w:r>
                                <w:rPr>
                                  <w:rFonts w:hint="eastAsia" w:eastAsia="宋体"/>
                                  <w:lang w:eastAsia="zh-CN"/>
                                </w:rPr>
                                <w:drawing>
                                  <wp:inline distT="0" distB="0" distL="114300" distR="114300">
                                    <wp:extent cx="251460" cy="175260"/>
                                    <wp:effectExtent l="0" t="0" r="7620" b="7620"/>
                                    <wp:docPr id="4" name="图片 4" descr="168437833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4378333819"/>
                                            <pic:cNvPicPr>
                                              <a:picLocks noChangeAspect="1"/>
                                            </pic:cNvPicPr>
                                          </pic:nvPicPr>
                                          <pic:blipFill>
                                            <a:blip r:embed="rId23"/>
                                            <a:stretch>
                                              <a:fillRect/>
                                            </a:stretch>
                                          </pic:blipFill>
                                          <pic:spPr>
                                            <a:xfrm>
                                              <a:off x="0" y="0"/>
                                              <a:ext cx="251460" cy="175260"/>
                                            </a:xfrm>
                                            <a:prstGeom prst="rect">
                                              <a:avLst/>
                                            </a:prstGeom>
                                          </pic:spPr>
                                        </pic:pic>
                                      </a:graphicData>
                                    </a:graphic>
                                  </wp:inline>
                                </w:drawing>
                              </w:r>
                            </w:p>
                          </w:txbxContent>
                        </wps:txbx>
                        <wps:bodyPr wrap="square" anchor="t" anchorCtr="0">
                          <a:noAutofit/>
                        </wps:bodyPr>
                      </wps:wsp>
                      <pic:pic xmlns:pic="http://schemas.openxmlformats.org/drawingml/2006/picture">
                        <pic:nvPicPr>
                          <pic:cNvPr id="34826" name="图片 1"/>
                          <pic:cNvPicPr>
                            <a:picLocks noChangeAspect="1"/>
                          </pic:cNvPicPr>
                        </pic:nvPicPr>
                        <pic:blipFill>
                          <a:blip r:embed="rId24"/>
                          <a:stretch>
                            <a:fillRect/>
                          </a:stretch>
                        </pic:blipFill>
                        <pic:spPr>
                          <a:xfrm>
                            <a:off x="1122362" y="678752"/>
                            <a:ext cx="314325" cy="171450"/>
                          </a:xfrm>
                          <a:prstGeom prst="rect">
                            <a:avLst/>
                          </a:prstGeom>
                          <a:noFill/>
                          <a:ln w="9525">
                            <a:noFill/>
                          </a:ln>
                        </pic:spPr>
                      </pic:pic>
                      <wps:wsp>
                        <wps:cNvPr id="34827" name="文本框 6"/>
                        <wps:cNvSpPr txBox="1"/>
                        <wps:spPr>
                          <a:xfrm>
                            <a:off x="1436687" y="610588"/>
                            <a:ext cx="936024" cy="496906"/>
                          </a:xfrm>
                          <a:prstGeom prst="rect">
                            <a:avLst/>
                          </a:prstGeom>
                          <a:noFill/>
                          <a:ln w="9525">
                            <a:noFill/>
                          </a:ln>
                        </wps:spPr>
                        <wps:txbx>
                          <w:txbxContent>
                            <w:p w14:paraId="115E4F22">
                              <w:pPr>
                                <w:pStyle w:val="18"/>
                                <w:kinsoku/>
                                <w:ind w:left="0"/>
                                <w:jc w:val="left"/>
                              </w:pPr>
                              <w:r>
                                <w:rPr>
                                  <w:rFonts w:ascii="Arial" w:eastAsia="宋体" w:hAnsiTheme="minorBidi"/>
                                  <w:color w:val="000000" w:themeColor="text1"/>
                                  <w:kern w:val="24"/>
                                  <w:sz w:val="28"/>
                                  <w:szCs w:val="28"/>
                                  <w14:textFill>
                                    <w14:solidFill>
                                      <w14:schemeClr w14:val="tx1"/>
                                    </w14:solidFill>
                                  </w14:textFill>
                                </w:rPr>
                                <w:t>错误</w:t>
                              </w:r>
                            </w:p>
                          </w:txbxContent>
                        </wps:txbx>
                        <wps:bodyPr wrap="square" anchor="t" anchorCtr="0">
                          <a:noAutofit/>
                        </wps:bodyPr>
                      </wps:wsp>
                      <pic:pic xmlns:pic="http://schemas.openxmlformats.org/drawingml/2006/picture">
                        <pic:nvPicPr>
                          <pic:cNvPr id="34828" name="图片 1"/>
                          <pic:cNvPicPr>
                            <a:picLocks noChangeAspect="1"/>
                          </pic:cNvPicPr>
                        </pic:nvPicPr>
                        <pic:blipFill>
                          <a:blip r:embed="rId25"/>
                          <a:stretch>
                            <a:fillRect/>
                          </a:stretch>
                        </pic:blipFill>
                        <pic:spPr>
                          <a:xfrm>
                            <a:off x="2331072" y="673988"/>
                            <a:ext cx="304800" cy="180975"/>
                          </a:xfrm>
                          <a:prstGeom prst="rect">
                            <a:avLst/>
                          </a:prstGeom>
                          <a:noFill/>
                          <a:ln w="9525">
                            <a:noFill/>
                          </a:ln>
                        </pic:spPr>
                      </pic:pic>
                      <wps:wsp>
                        <wps:cNvPr id="34829" name="文本框 18"/>
                        <wps:cNvSpPr txBox="1"/>
                        <wps:spPr>
                          <a:xfrm>
                            <a:off x="2681844" y="606425"/>
                            <a:ext cx="936024" cy="496906"/>
                          </a:xfrm>
                          <a:prstGeom prst="rect">
                            <a:avLst/>
                          </a:prstGeom>
                          <a:noFill/>
                          <a:ln w="9525">
                            <a:noFill/>
                          </a:ln>
                        </wps:spPr>
                        <wps:txbx>
                          <w:txbxContent>
                            <w:p w14:paraId="57786353">
                              <w:pPr>
                                <w:pStyle w:val="18"/>
                                <w:kinsoku/>
                                <w:ind w:left="0"/>
                                <w:jc w:val="left"/>
                              </w:pPr>
                              <w:r>
                                <w:rPr>
                                  <w:rFonts w:ascii="Arial" w:eastAsia="宋体" w:hAnsiTheme="minorBidi"/>
                                  <w:color w:val="000000" w:themeColor="text1"/>
                                  <w:kern w:val="24"/>
                                  <w:sz w:val="28"/>
                                  <w:szCs w:val="28"/>
                                  <w14:textFill>
                                    <w14:solidFill>
                                      <w14:schemeClr w14:val="tx1"/>
                                    </w14:solidFill>
                                  </w14:textFill>
                                </w:rPr>
                                <w:t>核实</w:t>
                              </w:r>
                            </w:p>
                          </w:txbxContent>
                        </wps:txbx>
                        <wps:bodyPr wrap="square" anchor="t" anchorCtr="0">
                          <a:noAutofit/>
                        </wps:bodyPr>
                      </wps:wsp>
                    </wpg:wgp>
                  </a:graphicData>
                </a:graphic>
              </wp:anchor>
            </w:drawing>
          </mc:Choice>
          <mc:Fallback>
            <w:pict>
              <v:group id="组合 8" o:spid="_x0000_s1026" o:spt="203" style="position:absolute;left:0pt;margin-left:-2pt;margin-top:28.25pt;height:50.85pt;width:691.85pt;z-index:251659264;mso-width-relative:page;mso-height-relative:page;" coordorigin="214313,606425" coordsize="8786812,501069" o:gfxdata="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">
                <o:lock v:ext="edit" aspectratio="f"/>
                <v:rect id="矩形 11" o:spid="_x0000_s1026" o:spt="1" style="position:absolute;left:214313;top:619235;height:295123;width:8786812;" filled="f" stroked="f" coordsize="21600,21600" o:gfxdata="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1fU&#10;ssEAAADeAAAADwAAAAAAAAABACAAAAAiAAAAZHJzL2Rvd25yZXYueG1sUEsBAhQAFAAAAAgAh07i&#10;QDMvBZ47AAAAOQAAABAAAAAAAAAAAQAgAAAAEAEAAGRycy9zaGFwZXhtbC54bWxQSwUGAAAAAAYA&#10;BgBbAQAAugMAAAAA&#10;">
                  <v:fill on="f" focussize="0,0"/>
                  <v:stroke on="f"/>
                  <v:imagedata o:title=""/>
                  <o:lock v:ext="edit" aspectratio="f"/>
                  <v:textbox>
                    <w:txbxContent>
                      <w:p w14:paraId="7CCCA61B">
                        <w:pPr>
                          <w:pStyle w:val="18"/>
                          <w:kinsoku/>
                          <w:ind w:left="0"/>
                          <w:jc w:val="left"/>
                          <w:rPr>
                            <w:rFonts w:hint="eastAsia" w:eastAsia="宋体"/>
                            <w:lang w:eastAsia="zh-CN"/>
                          </w:rPr>
                        </w:pPr>
                        <w:r>
                          <w:rPr>
                            <w:rFonts w:ascii="Arial" w:eastAsia="宋体" w:hAnsiTheme="minorBidi"/>
                            <w:b/>
                            <w:color w:val="000000" w:themeColor="text1"/>
                            <w:kern w:val="24"/>
                            <w:sz w:val="28"/>
                            <w:szCs w:val="28"/>
                            <w14:textFill>
                              <w14:solidFill>
                                <w14:schemeClr w14:val="tx1"/>
                              </w14:solidFill>
                            </w14:textFill>
                          </w:rPr>
                          <w:t>审核类型：</w:t>
                        </w:r>
                        <w:r>
                          <w:rPr>
                            <w:rFonts w:hint="eastAsia" w:eastAsia="宋体"/>
                            <w:lang w:eastAsia="zh-CN"/>
                          </w:rPr>
                          <w:drawing>
                            <wp:inline distT="0" distB="0" distL="114300" distR="114300">
                              <wp:extent cx="251460" cy="175260"/>
                              <wp:effectExtent l="0" t="0" r="7620" b="7620"/>
                              <wp:docPr id="4" name="图片 4" descr="168437833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4378333819"/>
                                      <pic:cNvPicPr>
                                        <a:picLocks noChangeAspect="1"/>
                                      </pic:cNvPicPr>
                                    </pic:nvPicPr>
                                    <pic:blipFill>
                                      <a:blip r:embed="rId23"/>
                                      <a:stretch>
                                        <a:fillRect/>
                                      </a:stretch>
                                    </pic:blipFill>
                                    <pic:spPr>
                                      <a:xfrm>
                                        <a:off x="0" y="0"/>
                                        <a:ext cx="251460" cy="175260"/>
                                      </a:xfrm>
                                      <a:prstGeom prst="rect">
                                        <a:avLst/>
                                      </a:prstGeom>
                                    </pic:spPr>
                                  </pic:pic>
                                </a:graphicData>
                              </a:graphic>
                            </wp:inline>
                          </w:drawing>
                        </w:r>
                      </w:p>
                    </w:txbxContent>
                  </v:textbox>
                </v:rect>
                <v:shape id="图片 1" o:spid="_x0000_s1026" o:spt="75" type="#_x0000_t75" style="position:absolute;left:1122362;top:678752;height:171450;width:314325;" filled="f" o:preferrelative="t" stroked="f" coordsize="21600,21600" o:gfxdata="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UiL4A&#10;AADeAAAADwAAAAAAAAABACAAAAAiAAAAZHJzL2Rvd25yZXYueG1sUEsBAhQAFAAAAAgAh07iQDMv&#10;BZ47AAAAOQAAABAAAAAAAAAAAQAgAAAADQEAAGRycy9zaGFwZXhtbC54bWxQSwUGAAAAAAYABgBb&#10;AQAAtwMAAAAA&#10;">
                  <v:fill on="f" focussize="0,0"/>
                  <v:stroke on="f"/>
                  <v:imagedata r:id="rId24" o:title=""/>
                  <o:lock v:ext="edit" aspectratio="t"/>
                </v:shape>
                <v:shape id="文本框 6" o:spid="_x0000_s1026" o:spt="202" type="#_x0000_t202" style="position:absolute;left:1436687;top:610588;height:496906;width:936024;" filled="f" stroked="f" coordsize="21600,21600" o:gfxdata="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PQ3K/&#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15E4F22">
                        <w:pPr>
                          <w:pStyle w:val="18"/>
                          <w:kinsoku/>
                          <w:ind w:left="0"/>
                          <w:jc w:val="left"/>
                        </w:pPr>
                        <w:r>
                          <w:rPr>
                            <w:rFonts w:ascii="Arial" w:eastAsia="宋体" w:hAnsiTheme="minorBidi"/>
                            <w:color w:val="000000" w:themeColor="text1"/>
                            <w:kern w:val="24"/>
                            <w:sz w:val="28"/>
                            <w:szCs w:val="28"/>
                            <w14:textFill>
                              <w14:solidFill>
                                <w14:schemeClr w14:val="tx1"/>
                              </w14:solidFill>
                            </w14:textFill>
                          </w:rPr>
                          <w:t>错误</w:t>
                        </w:r>
                      </w:p>
                    </w:txbxContent>
                  </v:textbox>
                </v:shape>
                <v:shape id="图片 1" o:spid="_x0000_s1026" o:spt="75" type="#_x0000_t75" style="position:absolute;left:2331072;top:673988;height:180975;width:304800;" filled="f" o:preferrelative="t" stroked="f" coordsize="21600,21600" o:gfxdata="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vQua5AAAA3gAA&#10;AA8AAAAAAAAAAQAgAAAAIgAAAGRycy9kb3ducmV2LnhtbFBLAQIUABQAAAAIAIdO4kAzLwWeOwAA&#10;ADkAAAAQAAAAAAAAAAEAIAAAAAgBAABkcnMvc2hhcGV4bWwueG1sUEsFBgAAAAAGAAYAWwEAALID&#10;AAAAAA==&#10;">
                  <v:fill on="f" focussize="0,0"/>
                  <v:stroke on="f"/>
                  <v:imagedata r:id="rId25" o:title=""/>
                  <o:lock v:ext="edit" aspectratio="t"/>
                </v:shape>
                <v:shape id="文本框 18" o:spid="_x0000_s1026" o:spt="202" type="#_x0000_t202" style="position:absolute;left:2681844;top:606425;height:496906;width:936024;" filled="f" stroked="f" coordsize="21600,21600" o:gfxdata="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xym7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7786353">
                        <w:pPr>
                          <w:pStyle w:val="18"/>
                          <w:kinsoku/>
                          <w:ind w:left="0"/>
                          <w:jc w:val="left"/>
                        </w:pPr>
                        <w:r>
                          <w:rPr>
                            <w:rFonts w:ascii="Arial" w:eastAsia="宋体" w:hAnsiTheme="minorBidi"/>
                            <w:color w:val="000000" w:themeColor="text1"/>
                            <w:kern w:val="24"/>
                            <w:sz w:val="28"/>
                            <w:szCs w:val="28"/>
                            <w14:textFill>
                              <w14:solidFill>
                                <w14:schemeClr w14:val="tx1"/>
                              </w14:solidFill>
                            </w14:textFill>
                          </w:rPr>
                          <w:t>核实</w:t>
                        </w:r>
                      </w:p>
                    </w:txbxContent>
                  </v:textbox>
                </v:shape>
              </v:group>
            </w:pict>
          </mc:Fallback>
        </mc:AlternateContent>
      </w:r>
      <w:r>
        <w:rPr>
          <w:rFonts w:hint="eastAsia" w:ascii="宋体" w:hAnsi="宋体" w:cstheme="minorBidi"/>
          <w:kern w:val="2"/>
          <w:sz w:val="28"/>
          <w:szCs w:val="28"/>
          <w:lang w:val="en-US" w:eastAsia="zh-CN" w:bidi="ar-SA"/>
        </w:rPr>
        <w:t>审核类型分为3种，错误、核实和提示</w:t>
      </w:r>
    </w:p>
    <w:p w14:paraId="2C12895E">
      <w:pPr>
        <w:jc w:val="left"/>
        <w:rPr>
          <w:rFonts w:hint="default"/>
          <w:lang w:val="en-US" w:eastAsia="zh-CN"/>
        </w:rPr>
      </w:pPr>
      <w:r>
        <w:rPr>
          <w:rFonts w:hint="eastAsia" w:ascii="宋体" w:hAnsi="宋体" w:eastAsia="宋体"/>
          <w:sz w:val="36"/>
          <w:lang w:val="en-US" w:eastAsia="zh-CN"/>
        </w:rPr>
        <w:drawing>
          <wp:anchor distT="0" distB="0" distL="114300" distR="114300" simplePos="0" relativeHeight="251661312" behindDoc="0" locked="0" layoutInCell="1" allowOverlap="1">
            <wp:simplePos x="0" y="0"/>
            <wp:positionH relativeFrom="column">
              <wp:posOffset>3326765</wp:posOffset>
            </wp:positionH>
            <wp:positionV relativeFrom="paragraph">
              <wp:posOffset>45720</wp:posOffset>
            </wp:positionV>
            <wp:extent cx="352425" cy="245745"/>
            <wp:effectExtent l="0" t="0" r="13335" b="13335"/>
            <wp:wrapNone/>
            <wp:docPr id="7" name="图片 7" descr="168437835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4378350703"/>
                    <pic:cNvPicPr>
                      <a:picLocks noChangeAspect="1"/>
                    </pic:cNvPicPr>
                  </pic:nvPicPr>
                  <pic:blipFill>
                    <a:blip r:embed="rId23"/>
                    <a:stretch>
                      <a:fillRect/>
                    </a:stretch>
                  </pic:blipFill>
                  <pic:spPr>
                    <a:xfrm>
                      <a:off x="0" y="0"/>
                      <a:ext cx="352425" cy="245745"/>
                    </a:xfrm>
                    <a:prstGeom prst="rect">
                      <a:avLst/>
                    </a:prstGeom>
                  </pic:spPr>
                </pic:pic>
              </a:graphicData>
            </a:graphic>
          </wp:anchor>
        </w:drawing>
      </w:r>
    </w:p>
    <w:p w14:paraId="1F6F2271"/>
    <w:p w14:paraId="28D0BD02"/>
    <w:p w14:paraId="1E50D22E">
      <w:pPr>
        <w:ind w:firstLine="280" w:firstLineChars="100"/>
        <w:rPr>
          <w:rFonts w:hint="default" w:eastAsiaTheme="minorEastAsia"/>
          <w:lang w:val="en-US" w:eastAsia="zh-CN"/>
        </w:rPr>
      </w:pPr>
      <w:r>
        <w:rPr>
          <w:rFonts w:hint="eastAsia" w:ascii="宋体" w:hAnsi="宋体" w:cstheme="minorBidi"/>
          <w:kern w:val="2"/>
          <w:sz w:val="28"/>
          <w:szCs w:val="28"/>
          <w:lang w:val="en-US" w:eastAsia="zh-CN" w:bidi="ar-SA"/>
        </w:rPr>
        <w:t>根据类型进行修改，错误必须修改，核实需要审核（即有错修改无错说明），再点击保存。</w:t>
      </w:r>
    </w:p>
    <w:p w14:paraId="50308ED5">
      <w:pPr>
        <w:pStyle w:val="3"/>
        <w:numPr>
          <w:ilvl w:val="1"/>
          <w:numId w:val="3"/>
        </w:numPr>
        <w:spacing w:line="360" w:lineRule="auto"/>
        <w:ind w:left="635" w:leftChars="0" w:firstLineChars="0"/>
        <w:rPr>
          <w:rFonts w:hint="eastAsia" w:ascii="宋体" w:hAnsi="宋体" w:eastAsia="宋体"/>
          <w:sz w:val="36"/>
          <w:lang w:val="en-US" w:eastAsia="zh-CN"/>
        </w:rPr>
      </w:pPr>
      <w:bookmarkStart w:id="21" w:name="_Toc17441"/>
      <w:r>
        <w:rPr>
          <w:rFonts w:hint="eastAsia" w:ascii="宋体" w:hAnsi="宋体" w:eastAsia="宋体"/>
          <w:sz w:val="36"/>
          <w:lang w:val="en-US" w:eastAsia="zh-CN"/>
        </w:rPr>
        <w:t>分析报告</w:t>
      </w:r>
      <w:bookmarkEnd w:id="21"/>
    </w:p>
    <w:p w14:paraId="55D6272C">
      <w:pPr>
        <w:ind w:firstLine="420" w:firstLineChars="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点下载图标，将内控报告保存在本地，再打开看内控报告结果</w:t>
      </w:r>
    </w:p>
    <w:p w14:paraId="5AEA9583">
      <w:pPr>
        <w:rPr>
          <w:rFonts w:hint="eastAsia" w:ascii="宋体" w:hAnsi="宋体" w:cstheme="minorBidi"/>
          <w:kern w:val="2"/>
          <w:sz w:val="28"/>
          <w:szCs w:val="28"/>
          <w:lang w:val="en-US" w:eastAsia="zh-CN" w:bidi="ar-SA"/>
        </w:rPr>
      </w:pPr>
      <w:r>
        <w:drawing>
          <wp:inline distT="0" distB="0" distL="114300" distR="114300">
            <wp:extent cx="5273040" cy="2764790"/>
            <wp:effectExtent l="0" t="0" r="3810" b="165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6"/>
                    <a:stretch>
                      <a:fillRect/>
                    </a:stretch>
                  </pic:blipFill>
                  <pic:spPr>
                    <a:xfrm>
                      <a:off x="0" y="0"/>
                      <a:ext cx="5273040" cy="2764790"/>
                    </a:xfrm>
                    <a:prstGeom prst="rect">
                      <a:avLst/>
                    </a:prstGeom>
                    <a:noFill/>
                    <a:ln>
                      <a:noFill/>
                    </a:ln>
                  </pic:spPr>
                </pic:pic>
              </a:graphicData>
            </a:graphic>
          </wp:inline>
        </w:drawing>
      </w:r>
    </w:p>
    <w:p w14:paraId="7CA7241C">
      <w:r>
        <w:rPr>
          <w:rFonts w:hint="eastAsia" w:ascii="宋体" w:hAnsi="宋体" w:cstheme="minorBidi"/>
          <w:kern w:val="2"/>
          <w:sz w:val="28"/>
          <w:szCs w:val="28"/>
          <w:lang w:val="en-US" w:eastAsia="zh-CN" w:bidi="ar-SA"/>
        </w:rPr>
        <w:t>注意：如报告中的内容与表不一致，请再一次执行全算，全算后，报告将会更新。</w:t>
      </w:r>
    </w:p>
    <w:p w14:paraId="77AB7B87">
      <w:pPr>
        <w:pStyle w:val="3"/>
        <w:numPr>
          <w:ilvl w:val="1"/>
          <w:numId w:val="3"/>
        </w:numPr>
        <w:spacing w:line="360" w:lineRule="auto"/>
        <w:ind w:left="635" w:leftChars="0" w:firstLineChars="0"/>
        <w:rPr>
          <w:rFonts w:hint="eastAsia" w:ascii="宋体" w:hAnsi="宋体" w:eastAsia="宋体"/>
          <w:sz w:val="36"/>
          <w:lang w:val="en-US" w:eastAsia="zh-CN"/>
        </w:rPr>
      </w:pPr>
      <w:bookmarkStart w:id="22" w:name="_Toc29852"/>
      <w:r>
        <w:rPr>
          <w:rFonts w:hint="eastAsia" w:ascii="宋体" w:hAnsi="宋体" w:eastAsia="宋体"/>
          <w:sz w:val="36"/>
          <w:lang w:val="en-US" w:eastAsia="zh-CN"/>
        </w:rPr>
        <w:t>数据上报</w:t>
      </w:r>
      <w:bookmarkEnd w:id="22"/>
    </w:p>
    <w:p w14:paraId="7F337EC2">
      <w:pPr>
        <w:spacing w:line="360" w:lineRule="auto"/>
        <w:ind w:firstLine="560" w:firstLineChars="200"/>
        <w:rPr>
          <w:rFonts w:hint="eastAsia" w:ascii="宋体" w:hAnsi="宋体"/>
          <w:sz w:val="28"/>
          <w:szCs w:val="28"/>
        </w:rPr>
      </w:pPr>
      <w:r>
        <w:rPr>
          <w:rFonts w:hint="eastAsia" w:ascii="宋体" w:hAnsi="宋体"/>
          <w:sz w:val="28"/>
          <w:szCs w:val="28"/>
        </w:rPr>
        <w:t>所有数据填报完成之后，就可以通过上报按钮，将填报的数据上报给上级单位。</w:t>
      </w:r>
    </w:p>
    <w:p w14:paraId="7767E42B">
      <w:pPr>
        <w:spacing w:line="360" w:lineRule="auto"/>
        <w:ind w:firstLine="560" w:firstLineChars="200"/>
        <w:rPr>
          <w:rFonts w:ascii="宋体" w:hAnsi="宋体"/>
          <w:sz w:val="28"/>
          <w:szCs w:val="28"/>
        </w:rPr>
      </w:pPr>
      <w:r>
        <w:rPr>
          <w:rFonts w:hint="eastAsia" w:ascii="宋体" w:hAnsi="宋体"/>
          <w:sz w:val="28"/>
          <w:szCs w:val="28"/>
        </w:rPr>
        <w:t>上报时系统自动执行公式审核，</w:t>
      </w:r>
      <w:r>
        <w:rPr>
          <w:rFonts w:hint="eastAsia" w:ascii="宋体" w:hAnsi="宋体"/>
          <w:b/>
          <w:sz w:val="28"/>
          <w:szCs w:val="28"/>
        </w:rPr>
        <w:t>如果审核不通过，将不允许上报。</w:t>
      </w:r>
    </w:p>
    <w:p w14:paraId="79873A29">
      <w:pPr>
        <w:ind w:firstLine="560" w:firstLineChars="200"/>
        <w:rPr>
          <w:rFonts w:hint="eastAsia" w:ascii="宋体" w:hAnsi="宋体"/>
          <w:sz w:val="28"/>
          <w:szCs w:val="28"/>
        </w:rPr>
      </w:pPr>
      <w:r>
        <w:rPr>
          <w:rFonts w:hint="eastAsia" w:ascii="宋体" w:hAnsi="宋体"/>
          <w:sz w:val="28"/>
          <w:szCs w:val="28"/>
        </w:rPr>
        <w:t>操作方法：在数据录入界面下，点击“上报”按钮，在弹出的“确认”界面中，点击“确定”按钮完成上报。如下图：</w:t>
      </w:r>
    </w:p>
    <w:p w14:paraId="5E1BCD5B">
      <w:pPr>
        <w:ind w:firstLine="420" w:firstLineChars="200"/>
        <w:rPr>
          <w:rFonts w:hint="eastAsia" w:ascii="宋体" w:hAnsi="宋体"/>
          <w:sz w:val="28"/>
          <w:szCs w:val="28"/>
        </w:rPr>
      </w:pPr>
      <w:r>
        <w:drawing>
          <wp:inline distT="0" distB="0" distL="114300" distR="114300">
            <wp:extent cx="5269865" cy="2779395"/>
            <wp:effectExtent l="0" t="0" r="6985" b="190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27"/>
                    <a:stretch>
                      <a:fillRect/>
                    </a:stretch>
                  </pic:blipFill>
                  <pic:spPr>
                    <a:xfrm>
                      <a:off x="0" y="0"/>
                      <a:ext cx="5269865" cy="2779395"/>
                    </a:xfrm>
                    <a:prstGeom prst="rect">
                      <a:avLst/>
                    </a:prstGeom>
                    <a:noFill/>
                    <a:ln>
                      <a:noFill/>
                    </a:ln>
                  </pic:spPr>
                </pic:pic>
              </a:graphicData>
            </a:graphic>
          </wp:inline>
        </w:drawing>
      </w:r>
    </w:p>
    <w:p w14:paraId="6CD679BC">
      <w:pPr>
        <w:rPr>
          <w:rFonts w:ascii="宋体" w:hAnsi="宋体"/>
          <w:sz w:val="28"/>
          <w:szCs w:val="28"/>
        </w:rPr>
      </w:pPr>
    </w:p>
    <w:p w14:paraId="5D3E3FA8">
      <w:pPr>
        <w:ind w:firstLine="560" w:firstLineChars="200"/>
        <w:rPr>
          <w:rFonts w:hint="eastAsia" w:ascii="宋体" w:hAnsi="宋体"/>
          <w:color w:val="auto"/>
          <w:sz w:val="28"/>
          <w:szCs w:val="28"/>
        </w:rPr>
      </w:pPr>
      <w:r>
        <w:rPr>
          <w:rFonts w:hint="eastAsia" w:ascii="宋体" w:hAnsi="宋体"/>
          <w:color w:val="auto"/>
          <w:sz w:val="28"/>
          <w:szCs w:val="28"/>
        </w:rPr>
        <w:t>注：数据上报之后，数据不允许修改</w:t>
      </w:r>
      <w:r>
        <w:rPr>
          <w:rFonts w:hint="eastAsia" w:ascii="宋体" w:hAnsi="宋体"/>
          <w:color w:val="auto"/>
          <w:sz w:val="28"/>
          <w:szCs w:val="28"/>
          <w:lang w:eastAsia="zh-CN"/>
        </w:rPr>
        <w:t>，</w:t>
      </w:r>
      <w:r>
        <w:rPr>
          <w:rFonts w:hint="eastAsia" w:ascii="宋体" w:hAnsi="宋体"/>
          <w:color w:val="auto"/>
          <w:sz w:val="28"/>
          <w:szCs w:val="28"/>
          <w:lang w:val="en-US" w:eastAsia="zh-CN"/>
        </w:rPr>
        <w:t>如需修改请联系主管单位退回</w:t>
      </w:r>
      <w:r>
        <w:rPr>
          <w:rFonts w:hint="eastAsia" w:ascii="宋体" w:hAnsi="宋体"/>
          <w:color w:val="auto"/>
          <w:sz w:val="28"/>
          <w:szCs w:val="28"/>
        </w:rPr>
        <w:t>。</w:t>
      </w:r>
    </w:p>
    <w:p w14:paraId="26BAEB49">
      <w:pPr>
        <w:ind w:firstLine="560" w:firstLineChars="200"/>
        <w:rPr>
          <w:rFonts w:hint="eastAsia" w:ascii="宋体" w:hAnsi="宋体"/>
          <w:color w:val="767171" w:themeColor="background2" w:themeShade="80"/>
          <w:sz w:val="28"/>
          <w:szCs w:val="28"/>
        </w:rPr>
      </w:pPr>
    </w:p>
    <w:p w14:paraId="44B374F2">
      <w:pPr>
        <w:ind w:firstLine="560" w:firstLineChars="200"/>
        <w:rPr>
          <w:rFonts w:hint="eastAsia" w:ascii="宋体" w:hAnsi="宋体"/>
          <w:color w:val="767171" w:themeColor="background2" w:themeShade="80"/>
          <w:sz w:val="28"/>
          <w:szCs w:val="28"/>
        </w:rPr>
      </w:pPr>
    </w:p>
    <w:p w14:paraId="795F94DE">
      <w:pPr>
        <w:ind w:firstLine="560" w:firstLineChars="200"/>
        <w:rPr>
          <w:rFonts w:hint="eastAsia" w:ascii="宋体" w:hAnsi="宋体"/>
          <w:color w:val="767171" w:themeColor="background2" w:themeShade="80"/>
          <w:sz w:val="28"/>
          <w:szCs w:val="28"/>
        </w:rPr>
      </w:pPr>
    </w:p>
    <w:p w14:paraId="675122A2">
      <w:pPr>
        <w:ind w:firstLine="560" w:firstLineChars="200"/>
        <w:rPr>
          <w:rFonts w:hint="eastAsia" w:ascii="宋体" w:hAnsi="宋体"/>
          <w:color w:val="767171" w:themeColor="background2" w:themeShade="80"/>
          <w:sz w:val="28"/>
          <w:szCs w:val="28"/>
        </w:rPr>
      </w:pPr>
    </w:p>
    <w:p w14:paraId="47C109C5">
      <w:pPr>
        <w:ind w:firstLine="560" w:firstLineChars="200"/>
        <w:rPr>
          <w:rFonts w:hint="eastAsia" w:ascii="宋体" w:hAnsi="宋体"/>
          <w:color w:val="767171" w:themeColor="background2" w:themeShade="80"/>
          <w:sz w:val="28"/>
          <w:szCs w:val="28"/>
        </w:rPr>
      </w:pPr>
    </w:p>
    <w:p w14:paraId="6C3D787B">
      <w:pPr>
        <w:ind w:firstLine="560" w:firstLineChars="200"/>
        <w:rPr>
          <w:rFonts w:hint="eastAsia" w:ascii="宋体" w:hAnsi="宋体"/>
          <w:color w:val="767171" w:themeColor="background2" w:themeShade="80"/>
          <w:sz w:val="28"/>
          <w:szCs w:val="28"/>
        </w:rPr>
      </w:pPr>
    </w:p>
    <w:p w14:paraId="09C3E967">
      <w:pPr>
        <w:pStyle w:val="2"/>
        <w:numPr>
          <w:ilvl w:val="0"/>
          <w:numId w:val="3"/>
        </w:numPr>
        <w:adjustRightInd w:val="0"/>
        <w:snapToGrid w:val="0"/>
        <w:spacing w:before="0" w:after="0" w:line="360" w:lineRule="auto"/>
        <w:ind w:left="0" w:firstLine="0"/>
        <w:rPr>
          <w:rFonts w:ascii="宋体" w:hAnsi="宋体"/>
          <w:sz w:val="52"/>
          <w:szCs w:val="52"/>
        </w:rPr>
      </w:pPr>
      <w:bookmarkStart w:id="23" w:name="_Toc501527606"/>
      <w:bookmarkStart w:id="24" w:name="_Toc2101"/>
      <w:bookmarkStart w:id="25" w:name="_Toc501527631"/>
      <w:r>
        <w:rPr>
          <w:rFonts w:hint="eastAsia" w:ascii="宋体" w:hAnsi="宋体"/>
          <w:sz w:val="52"/>
          <w:szCs w:val="52"/>
        </w:rPr>
        <w:t>管理</w:t>
      </w:r>
      <w:r>
        <w:rPr>
          <w:rFonts w:hint="eastAsia" w:ascii="宋体" w:hAnsi="宋体"/>
          <w:sz w:val="52"/>
          <w:szCs w:val="52"/>
          <w:lang w:val="en-US" w:eastAsia="zh-CN"/>
        </w:rPr>
        <w:t>汇总级</w:t>
      </w:r>
      <w:r>
        <w:rPr>
          <w:rFonts w:hint="eastAsia" w:ascii="宋体" w:hAnsi="宋体"/>
          <w:sz w:val="52"/>
          <w:szCs w:val="52"/>
        </w:rPr>
        <w:t>用户</w:t>
      </w:r>
      <w:bookmarkEnd w:id="23"/>
      <w:bookmarkEnd w:id="24"/>
    </w:p>
    <w:p w14:paraId="38D4C0D5">
      <w:pPr>
        <w:jc w:val="both"/>
      </w:pPr>
    </w:p>
    <w:p w14:paraId="27A36CFA">
      <w:pPr>
        <w:pStyle w:val="3"/>
        <w:numPr>
          <w:ilvl w:val="1"/>
          <w:numId w:val="3"/>
        </w:numPr>
        <w:spacing w:line="360" w:lineRule="auto"/>
        <w:ind w:left="635" w:leftChars="0" w:firstLineChars="0"/>
        <w:rPr>
          <w:rFonts w:hint="eastAsia" w:ascii="宋体" w:hAnsi="宋体"/>
          <w:sz w:val="36"/>
          <w:szCs w:val="36"/>
        </w:rPr>
      </w:pPr>
      <w:bookmarkStart w:id="26" w:name="_Toc23118"/>
      <w:bookmarkStart w:id="27" w:name="_Toc8314"/>
      <w:r>
        <w:rPr>
          <w:rFonts w:hint="eastAsia" w:ascii="宋体" w:hAnsi="宋体"/>
          <w:sz w:val="36"/>
          <w:szCs w:val="36"/>
        </w:rPr>
        <w:t>审核报送数据</w:t>
      </w:r>
      <w:bookmarkEnd w:id="26"/>
      <w:bookmarkEnd w:id="27"/>
    </w:p>
    <w:p w14:paraId="7AC6648D">
      <w:pPr>
        <w:numPr>
          <w:ilvl w:val="0"/>
          <w:numId w:val="0"/>
        </w:numPr>
        <w:spacing w:line="360" w:lineRule="auto"/>
        <w:ind w:left="420" w:leftChars="0" w:firstLine="420" w:firstLineChars="0"/>
        <w:rPr>
          <w:rFonts w:hint="eastAsia" w:ascii="宋体" w:hAnsi="宋体" w:eastAsia="宋体" w:cs="宋体"/>
          <w:color w:val="auto"/>
          <w:sz w:val="28"/>
          <w:szCs w:val="28"/>
        </w:rPr>
      </w:pPr>
      <w:r>
        <w:rPr>
          <w:rFonts w:hint="eastAsia" w:ascii="宋体" w:hAnsi="宋体" w:eastAsia="宋体" w:cs="宋体"/>
          <w:sz w:val="28"/>
          <w:szCs w:val="28"/>
        </w:rPr>
        <w:t>数据审核：用汇总账号登录系统后，在“数据审核”下点击“数据审核”菜单，全选单位与报表后，点击“开始”按钮，如下图：</w:t>
      </w:r>
      <w:r>
        <w:rPr>
          <w:rFonts w:hint="eastAsia" w:ascii="宋体" w:hAnsi="宋体" w:eastAsia="宋体" w:cs="宋体"/>
          <w:color w:val="auto"/>
          <w:sz w:val="28"/>
          <w:szCs w:val="28"/>
        </w:rPr>
        <w:t>（注：若审核结果中有出错单位，请先通知单位修改）</w:t>
      </w:r>
    </w:p>
    <w:p w14:paraId="1696ECEE">
      <w:pPr>
        <w:numPr>
          <w:ilvl w:val="0"/>
          <w:numId w:val="0"/>
        </w:numPr>
        <w:spacing w:line="360" w:lineRule="auto"/>
      </w:pPr>
      <w:r>
        <w:drawing>
          <wp:inline distT="0" distB="0" distL="114300" distR="114300">
            <wp:extent cx="5273040" cy="2776220"/>
            <wp:effectExtent l="0" t="0" r="3810" b="508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28"/>
                    <a:stretch>
                      <a:fillRect/>
                    </a:stretch>
                  </pic:blipFill>
                  <pic:spPr>
                    <a:xfrm>
                      <a:off x="0" y="0"/>
                      <a:ext cx="5273040" cy="2776220"/>
                    </a:xfrm>
                    <a:prstGeom prst="rect">
                      <a:avLst/>
                    </a:prstGeom>
                    <a:noFill/>
                    <a:ln>
                      <a:noFill/>
                    </a:ln>
                  </pic:spPr>
                </pic:pic>
              </a:graphicData>
            </a:graphic>
          </wp:inline>
        </w:drawing>
      </w:r>
    </w:p>
    <w:p w14:paraId="76B13587">
      <w:pPr>
        <w:numPr>
          <w:ilvl w:val="0"/>
          <w:numId w:val="0"/>
        </w:numPr>
        <w:spacing w:line="360" w:lineRule="auto"/>
      </w:pPr>
    </w:p>
    <w:p w14:paraId="061E3A2D">
      <w:pPr>
        <w:numPr>
          <w:ilvl w:val="0"/>
          <w:numId w:val="0"/>
        </w:numPr>
        <w:spacing w:line="360" w:lineRule="auto"/>
        <w:ind w:left="420" w:leftChars="0" w:firstLine="420" w:firstLineChars="0"/>
        <w:rPr>
          <w:rFonts w:hint="default" w:ascii="宋体" w:hAnsi="宋体" w:eastAsia="宋体" w:cs="宋体"/>
          <w:sz w:val="28"/>
          <w:szCs w:val="28"/>
          <w:lang w:val="en-US" w:eastAsia="zh-CN"/>
        </w:rPr>
      </w:pPr>
    </w:p>
    <w:p w14:paraId="47D8C8C5">
      <w:pPr>
        <w:numPr>
          <w:ilvl w:val="0"/>
          <w:numId w:val="0"/>
        </w:numPr>
        <w:spacing w:line="360" w:lineRule="auto"/>
        <w:rPr>
          <w:rFonts w:hint="eastAsia" w:ascii="宋体" w:hAnsi="宋体" w:eastAsia="宋体" w:cs="宋体"/>
          <w:sz w:val="28"/>
          <w:szCs w:val="28"/>
        </w:rPr>
      </w:pPr>
    </w:p>
    <w:p w14:paraId="6C65437D"/>
    <w:p w14:paraId="0199BA19">
      <w:pPr>
        <w:pStyle w:val="3"/>
        <w:numPr>
          <w:ilvl w:val="1"/>
          <w:numId w:val="3"/>
        </w:numPr>
        <w:spacing w:line="360" w:lineRule="auto"/>
        <w:ind w:left="635" w:leftChars="0" w:firstLineChars="0"/>
        <w:rPr>
          <w:rFonts w:hint="eastAsia" w:ascii="宋体" w:hAnsi="宋体"/>
          <w:sz w:val="36"/>
          <w:szCs w:val="36"/>
        </w:rPr>
      </w:pPr>
      <w:bookmarkStart w:id="28" w:name="_Toc495404814"/>
      <w:bookmarkStart w:id="29" w:name="_Toc2449"/>
      <w:bookmarkStart w:id="30" w:name="_Toc495423748"/>
      <w:bookmarkStart w:id="31" w:name="_Toc22509"/>
      <w:r>
        <w:rPr>
          <w:rFonts w:hint="eastAsia" w:ascii="宋体" w:hAnsi="宋体"/>
          <w:sz w:val="36"/>
          <w:szCs w:val="36"/>
          <w:lang w:val="en-US" w:eastAsia="zh-CN"/>
        </w:rPr>
        <w:t>录入</w:t>
      </w:r>
      <w:r>
        <w:rPr>
          <w:rFonts w:hint="eastAsia" w:ascii="宋体" w:hAnsi="宋体"/>
          <w:sz w:val="36"/>
          <w:szCs w:val="36"/>
        </w:rPr>
        <w:t>报表数据</w:t>
      </w:r>
      <w:bookmarkEnd w:id="28"/>
      <w:bookmarkEnd w:id="29"/>
      <w:bookmarkEnd w:id="30"/>
      <w:bookmarkEnd w:id="31"/>
    </w:p>
    <w:p w14:paraId="122FD3C3">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登陆系统后，点击</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数据管理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w:t>
      </w:r>
      <w:r>
        <w:rPr>
          <w:rFonts w:hint="eastAsia" w:ascii="宋体" w:hAnsi="宋体" w:eastAsia="宋体" w:cs="宋体"/>
          <w:sz w:val="28"/>
          <w:szCs w:val="28"/>
        </w:rPr>
        <w:t>“</w:t>
      </w:r>
      <w:r>
        <w:rPr>
          <w:rFonts w:hint="eastAsia" w:ascii="宋体" w:hAnsi="宋体" w:eastAsia="宋体" w:cs="宋体"/>
          <w:sz w:val="28"/>
          <w:szCs w:val="28"/>
          <w:lang w:val="en-US" w:eastAsia="zh-CN"/>
        </w:rPr>
        <w:t>2024年</w:t>
      </w:r>
      <w:r>
        <w:rPr>
          <w:rFonts w:hint="eastAsia" w:ascii="宋体" w:hAnsi="宋体" w:eastAsia="宋体" w:cs="宋体"/>
          <w:sz w:val="28"/>
          <w:szCs w:val="28"/>
        </w:rPr>
        <w:t>数据录入”，</w:t>
      </w:r>
      <w:r>
        <w:rPr>
          <w:rFonts w:hint="eastAsia" w:ascii="宋体" w:hAnsi="宋体" w:eastAsia="宋体" w:cs="宋体"/>
          <w:sz w:val="28"/>
          <w:szCs w:val="28"/>
          <w:lang w:val="en-US" w:eastAsia="zh-CN"/>
        </w:rPr>
        <w:t>点击“确定”</w:t>
      </w:r>
      <w:r>
        <w:rPr>
          <w:rFonts w:hint="eastAsia" w:ascii="宋体" w:hAnsi="宋体" w:eastAsia="宋体" w:cs="宋体"/>
          <w:sz w:val="28"/>
          <w:szCs w:val="28"/>
        </w:rPr>
        <w:t>即可进入到具体报表的查看界面，如下图：</w:t>
      </w:r>
    </w:p>
    <w:p w14:paraId="05F6355C">
      <w:pPr>
        <w:spacing w:line="360" w:lineRule="auto"/>
      </w:pPr>
      <w:r>
        <w:t xml:space="preserve"> </w:t>
      </w:r>
      <w:r>
        <w:drawing>
          <wp:inline distT="0" distB="0" distL="114300" distR="114300">
            <wp:extent cx="5266690" cy="2768600"/>
            <wp:effectExtent l="0" t="0" r="10160" b="1270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29"/>
                    <a:stretch>
                      <a:fillRect/>
                    </a:stretch>
                  </pic:blipFill>
                  <pic:spPr>
                    <a:xfrm>
                      <a:off x="0" y="0"/>
                      <a:ext cx="5266690" cy="2768600"/>
                    </a:xfrm>
                    <a:prstGeom prst="rect">
                      <a:avLst/>
                    </a:prstGeom>
                    <a:noFill/>
                    <a:ln>
                      <a:noFill/>
                    </a:ln>
                  </pic:spPr>
                </pic:pic>
              </a:graphicData>
            </a:graphic>
          </wp:inline>
        </w:drawing>
      </w:r>
    </w:p>
    <w:p w14:paraId="158AA8F7">
      <w:pPr>
        <w:spacing w:line="360" w:lineRule="auto"/>
        <w:ind w:firstLine="420" w:firstLineChars="0"/>
        <w:jc w:val="left"/>
        <w:rPr>
          <w:rFonts w:hint="eastAsia" w:ascii="宋体" w:hAnsi="宋体" w:eastAsia="宋体" w:cs="宋体"/>
          <w:sz w:val="28"/>
          <w:szCs w:val="28"/>
          <w:lang w:val="en-US" w:eastAsia="zh-CN"/>
        </w:rPr>
      </w:pPr>
      <w:r>
        <w:rPr>
          <w:rFonts w:hint="eastAsia" w:ascii="宋体" w:hAnsi="宋体" w:eastAsia="宋体" w:cs="宋体"/>
          <w:sz w:val="28"/>
          <w:szCs w:val="28"/>
        </w:rPr>
        <w:t>或者点击首页“常用功能”中的“数据录入”，</w:t>
      </w:r>
      <w:r>
        <w:rPr>
          <w:rFonts w:hint="eastAsia" w:ascii="宋体" w:hAnsi="宋体" w:eastAsia="宋体" w:cs="宋体"/>
          <w:sz w:val="28"/>
          <w:szCs w:val="28"/>
          <w:lang w:val="en-US" w:eastAsia="zh-CN"/>
        </w:rPr>
        <w:t>选择2024年方案和年份，点击“确定”进入报表：</w:t>
      </w:r>
    </w:p>
    <w:p w14:paraId="41961C7B">
      <w:pPr>
        <w:spacing w:line="360" w:lineRule="auto"/>
        <w:ind w:firstLine="420" w:firstLineChars="0"/>
        <w:jc w:val="left"/>
        <w:rPr>
          <w:rFonts w:hint="default" w:ascii="宋体" w:hAnsi="宋体" w:eastAsia="宋体" w:cs="宋体"/>
          <w:sz w:val="28"/>
          <w:szCs w:val="28"/>
          <w:lang w:val="en-US" w:eastAsia="zh-CN"/>
        </w:rPr>
      </w:pPr>
      <w:r>
        <w:rPr>
          <w:rFonts w:hint="eastAsia" w:ascii="宋体" w:hAnsi="宋体" w:eastAsia="宋体" w:cs="宋体"/>
          <w:sz w:val="28"/>
          <w:szCs w:val="28"/>
        </w:rPr>
        <w:t>左侧为单位列表栏，可以选择要查看的报送单位，右侧为具体报表数据的展示区。</w:t>
      </w:r>
      <w:r>
        <w:rPr>
          <w:rFonts w:hint="eastAsia" w:ascii="宋体" w:hAnsi="宋体" w:eastAsia="宋体" w:cs="宋体"/>
          <w:sz w:val="28"/>
          <w:szCs w:val="28"/>
          <w:lang w:val="en-US" w:eastAsia="zh-CN"/>
        </w:rPr>
        <w:t>最右侧可选择具体每一个表单。</w:t>
      </w:r>
    </w:p>
    <w:p w14:paraId="1253EE99">
      <w:pPr>
        <w:spacing w:line="360" w:lineRule="auto"/>
        <w:jc w:val="left"/>
        <w:rPr>
          <w:rFonts w:hint="eastAsia" w:ascii="宋体" w:hAnsi="宋体" w:eastAsia="宋体" w:cs="宋体"/>
          <w:sz w:val="28"/>
          <w:szCs w:val="28"/>
          <w:lang w:val="en-US" w:eastAsia="zh-CN"/>
        </w:rPr>
      </w:pPr>
      <w:r>
        <w:drawing>
          <wp:inline distT="0" distB="0" distL="114300" distR="114300">
            <wp:extent cx="5263515" cy="2765425"/>
            <wp:effectExtent l="0" t="0" r="13335" b="1587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30"/>
                    <a:stretch>
                      <a:fillRect/>
                    </a:stretch>
                  </pic:blipFill>
                  <pic:spPr>
                    <a:xfrm>
                      <a:off x="0" y="0"/>
                      <a:ext cx="5263515" cy="2765425"/>
                    </a:xfrm>
                    <a:prstGeom prst="rect">
                      <a:avLst/>
                    </a:prstGeom>
                    <a:noFill/>
                    <a:ln>
                      <a:noFill/>
                    </a:ln>
                  </pic:spPr>
                </pic:pic>
              </a:graphicData>
            </a:graphic>
          </wp:inline>
        </w:drawing>
      </w:r>
    </w:p>
    <w:p w14:paraId="4049295F">
      <w:pPr>
        <w:spacing w:line="360" w:lineRule="auto"/>
        <w:jc w:val="left"/>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封面填报：</w:t>
      </w:r>
      <w:r>
        <w:rPr>
          <w:rFonts w:hint="eastAsia" w:ascii="宋体" w:hAnsi="宋体" w:eastAsia="宋体" w:cs="宋体"/>
          <w:sz w:val="28"/>
          <w:szCs w:val="28"/>
          <w:lang w:val="en-US" w:eastAsia="zh-CN"/>
        </w:rPr>
        <w:t>在数据录入界面下，先录入封面代码表，填写完成后，点击“保存”按钮，</w:t>
      </w:r>
      <w:r>
        <w:rPr>
          <w:rFonts w:hint="eastAsia" w:ascii="宋体" w:hAnsi="宋体" w:cstheme="minorBidi"/>
          <w:kern w:val="2"/>
          <w:sz w:val="28"/>
          <w:szCs w:val="28"/>
          <w:lang w:val="en-US" w:eastAsia="zh-CN" w:bidi="ar-SA"/>
        </w:rPr>
        <w:t>按照表内提示信息进行合理填报，填完保存，点击审核（有错修改无错说明）。</w:t>
      </w:r>
      <w:r>
        <w:rPr>
          <w:rFonts w:hint="eastAsia" w:ascii="宋体" w:hAnsi="宋体" w:eastAsia="宋体" w:cs="宋体"/>
          <w:sz w:val="28"/>
          <w:szCs w:val="28"/>
          <w:lang w:val="en-US" w:eastAsia="zh-CN"/>
        </w:rPr>
        <w:t>如下图：（</w:t>
      </w:r>
      <w:r>
        <w:rPr>
          <w:rFonts w:hint="eastAsia" w:ascii="宋体" w:hAnsi="宋体" w:eastAsia="宋体" w:cs="宋体"/>
          <w:color w:val="auto"/>
          <w:sz w:val="28"/>
          <w:szCs w:val="28"/>
          <w:lang w:val="en-US" w:eastAsia="zh-CN"/>
        </w:rPr>
        <w:t>注：填写背景色为白色的单元格，点击“运算”按钮，自动填写绿色的单元格，灰色不可编辑</w:t>
      </w:r>
      <w:r>
        <w:rPr>
          <w:rFonts w:hint="eastAsia" w:ascii="宋体" w:hAnsi="宋体" w:eastAsia="宋体" w:cs="宋体"/>
          <w:sz w:val="28"/>
          <w:szCs w:val="28"/>
          <w:lang w:val="en-US" w:eastAsia="zh-CN"/>
        </w:rPr>
        <w:t>）</w:t>
      </w:r>
    </w:p>
    <w:p w14:paraId="17E5D76E">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263515" cy="2300605"/>
            <wp:effectExtent l="0" t="0" r="13335" b="4445"/>
            <wp:docPr id="45" name="图片 45" descr="202503061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250306124700"/>
                    <pic:cNvPicPr>
                      <a:picLocks noChangeAspect="1"/>
                    </pic:cNvPicPr>
                  </pic:nvPicPr>
                  <pic:blipFill>
                    <a:blip r:embed="rId31"/>
                    <a:stretch>
                      <a:fillRect/>
                    </a:stretch>
                  </pic:blipFill>
                  <pic:spPr>
                    <a:xfrm>
                      <a:off x="0" y="0"/>
                      <a:ext cx="5263515" cy="2300605"/>
                    </a:xfrm>
                    <a:prstGeom prst="rect">
                      <a:avLst/>
                    </a:prstGeom>
                  </pic:spPr>
                </pic:pic>
              </a:graphicData>
            </a:graphic>
          </wp:inline>
        </w:drawing>
      </w:r>
    </w:p>
    <w:p w14:paraId="1FE0DFFB">
      <w:pPr>
        <w:spacing w:line="360" w:lineRule="auto"/>
        <w:jc w:val="left"/>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部门报告文本01表:</w:t>
      </w:r>
      <w:r>
        <w:rPr>
          <w:rFonts w:hint="eastAsia" w:ascii="宋体" w:hAnsi="宋体" w:eastAsia="宋体" w:cs="宋体"/>
          <w:sz w:val="28"/>
          <w:szCs w:val="28"/>
          <w:lang w:val="en-US" w:eastAsia="zh-CN"/>
        </w:rPr>
        <w:t>为文档填写，可复制粘贴进入，</w:t>
      </w:r>
      <w:r>
        <w:rPr>
          <w:rFonts w:hint="eastAsia" w:ascii="宋体" w:hAnsi="宋体"/>
          <w:sz w:val="28"/>
          <w:szCs w:val="28"/>
        </w:rPr>
        <w:t>填写建议及其他表格时，需要点击</w:t>
      </w:r>
      <w:r>
        <w:rPr>
          <w:rFonts w:hint="eastAsia" w:ascii="宋体" w:hAnsi="宋体"/>
          <w:sz w:val="28"/>
          <w:szCs w:val="28"/>
          <w:lang w:val="en-US" w:eastAsia="zh-CN"/>
        </w:rPr>
        <w:t>单元格右侧的按钮</w:t>
      </w:r>
      <w:r>
        <w:rPr>
          <w:rFonts w:hint="eastAsia" w:ascii="宋体" w:hAnsi="宋体"/>
          <w:sz w:val="28"/>
          <w:szCs w:val="28"/>
        </w:rPr>
        <w:t>，弹出填写界面才可填写，直接双击单元格不能填写数据</w:t>
      </w:r>
      <w:r>
        <w:rPr>
          <w:rFonts w:hint="eastAsia" w:ascii="宋体" w:hAnsi="宋体"/>
          <w:sz w:val="28"/>
          <w:szCs w:val="28"/>
          <w:lang w:eastAsia="zh-CN"/>
        </w:rPr>
        <w:t>，</w:t>
      </w:r>
      <w:r>
        <w:rPr>
          <w:rFonts w:hint="eastAsia" w:ascii="宋体" w:hAnsi="宋体" w:eastAsia="宋体" w:cs="宋体"/>
          <w:sz w:val="28"/>
          <w:szCs w:val="28"/>
          <w:lang w:val="en-US" w:eastAsia="zh-CN"/>
        </w:rPr>
        <w:t>填完点击保存即可进入下一表。</w:t>
      </w:r>
    </w:p>
    <w:p w14:paraId="73699F8A">
      <w:pPr>
        <w:spacing w:line="360" w:lineRule="auto"/>
        <w:jc w:val="left"/>
      </w:pPr>
      <w:r>
        <w:drawing>
          <wp:inline distT="0" distB="0" distL="114300" distR="114300">
            <wp:extent cx="5266690" cy="2211070"/>
            <wp:effectExtent l="0" t="0" r="3810" b="1143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32"/>
                    <a:stretch>
                      <a:fillRect/>
                    </a:stretch>
                  </pic:blipFill>
                  <pic:spPr>
                    <a:xfrm>
                      <a:off x="0" y="0"/>
                      <a:ext cx="5266690" cy="2211070"/>
                    </a:xfrm>
                    <a:prstGeom prst="rect">
                      <a:avLst/>
                    </a:prstGeom>
                    <a:noFill/>
                    <a:ln>
                      <a:noFill/>
                    </a:ln>
                  </pic:spPr>
                </pic:pic>
              </a:graphicData>
            </a:graphic>
          </wp:inline>
        </w:drawing>
      </w:r>
    </w:p>
    <w:p w14:paraId="5EAA46B5">
      <w:pPr>
        <w:pStyle w:val="3"/>
        <w:numPr>
          <w:ilvl w:val="1"/>
          <w:numId w:val="3"/>
        </w:numPr>
        <w:spacing w:line="360" w:lineRule="auto"/>
        <w:ind w:left="635" w:leftChars="0" w:firstLineChars="0"/>
        <w:rPr>
          <w:rFonts w:ascii="宋体" w:hAnsi="宋体"/>
          <w:sz w:val="36"/>
          <w:szCs w:val="36"/>
        </w:rPr>
      </w:pPr>
      <w:bookmarkStart w:id="32" w:name="_Toc1154"/>
      <w:r>
        <w:rPr>
          <w:rFonts w:hint="eastAsia" w:ascii="宋体" w:hAnsi="宋体"/>
          <w:sz w:val="36"/>
          <w:szCs w:val="36"/>
        </w:rPr>
        <w:t>分析表</w:t>
      </w:r>
      <w:bookmarkEnd w:id="32"/>
    </w:p>
    <w:p w14:paraId="4F23CE60">
      <w:pPr>
        <w:spacing w:line="360" w:lineRule="auto"/>
        <w:ind w:firstLine="420" w:firstLineChars="0"/>
        <w:jc w:val="left"/>
        <w:rPr>
          <w:rFonts w:hint="eastAsia" w:ascii="宋体" w:hAnsi="宋体"/>
          <w:sz w:val="28"/>
          <w:szCs w:val="28"/>
        </w:rPr>
      </w:pPr>
      <w:r>
        <w:rPr>
          <w:rFonts w:hint="eastAsia" w:ascii="宋体" w:hAnsi="宋体"/>
          <w:sz w:val="28"/>
          <w:szCs w:val="28"/>
        </w:rPr>
        <w:t>下级单位全部上报完成之后，切换报表选择分析表。进入分析表时，会自动弹出分析测算界面，点击确认即可。</w:t>
      </w:r>
    </w:p>
    <w:p w14:paraId="6B98D76C">
      <w:pPr>
        <w:spacing w:line="360" w:lineRule="auto"/>
        <w:ind w:firstLine="420" w:firstLineChars="0"/>
        <w:jc w:val="left"/>
        <w:rPr>
          <w:rFonts w:hint="eastAsia" w:ascii="宋体" w:hAnsi="宋体" w:eastAsia="宋体" w:cs="宋体"/>
          <w:b/>
          <w:bCs/>
          <w:sz w:val="28"/>
          <w:szCs w:val="28"/>
          <w:lang w:val="en-US" w:eastAsia="zh-CN"/>
        </w:rPr>
      </w:pPr>
      <w:r>
        <w:drawing>
          <wp:inline distT="0" distB="0" distL="114300" distR="114300">
            <wp:extent cx="5264150" cy="2208530"/>
            <wp:effectExtent l="0" t="0" r="6350" b="127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33"/>
                    <a:stretch>
                      <a:fillRect/>
                    </a:stretch>
                  </pic:blipFill>
                  <pic:spPr>
                    <a:xfrm>
                      <a:off x="0" y="0"/>
                      <a:ext cx="5264150" cy="2208530"/>
                    </a:xfrm>
                    <a:prstGeom prst="rect">
                      <a:avLst/>
                    </a:prstGeom>
                    <a:noFill/>
                    <a:ln>
                      <a:noFill/>
                    </a:ln>
                  </pic:spPr>
                </pic:pic>
              </a:graphicData>
            </a:graphic>
          </wp:inline>
        </w:drawing>
      </w:r>
    </w:p>
    <w:p w14:paraId="3E7D4F8A">
      <w:pPr>
        <w:spacing w:line="360" w:lineRule="auto"/>
        <w:jc w:val="left"/>
        <w:rPr>
          <w:rFonts w:hint="eastAsia" w:ascii="宋体" w:hAnsi="宋体" w:eastAsia="宋体" w:cs="宋体"/>
          <w:b/>
          <w:bCs/>
          <w:sz w:val="28"/>
          <w:szCs w:val="28"/>
          <w:lang w:val="en-US" w:eastAsia="zh-CN"/>
        </w:rPr>
      </w:pPr>
    </w:p>
    <w:p w14:paraId="1DE793FD">
      <w:pPr>
        <w:spacing w:line="360" w:lineRule="auto"/>
        <w:jc w:val="left"/>
      </w:pPr>
      <w:r>
        <w:drawing>
          <wp:inline distT="0" distB="0" distL="114300" distR="114300">
            <wp:extent cx="5264150" cy="2225040"/>
            <wp:effectExtent l="0" t="0" r="6350" b="10160"/>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34"/>
                    <a:stretch>
                      <a:fillRect/>
                    </a:stretch>
                  </pic:blipFill>
                  <pic:spPr>
                    <a:xfrm>
                      <a:off x="0" y="0"/>
                      <a:ext cx="5264150" cy="2225040"/>
                    </a:xfrm>
                    <a:prstGeom prst="rect">
                      <a:avLst/>
                    </a:prstGeom>
                    <a:noFill/>
                    <a:ln>
                      <a:noFill/>
                    </a:ln>
                  </pic:spPr>
                </pic:pic>
              </a:graphicData>
            </a:graphic>
          </wp:inline>
        </w:drawing>
      </w:r>
    </w:p>
    <w:p w14:paraId="0FBCB2E9">
      <w:pPr>
        <w:spacing w:line="360" w:lineRule="auto"/>
        <w:jc w:val="left"/>
        <w:rPr>
          <w:rFonts w:hint="default"/>
          <w:lang w:val="en-US" w:eastAsia="zh-CN"/>
        </w:rPr>
      </w:pPr>
    </w:p>
    <w:p w14:paraId="6EB8C687">
      <w:pPr>
        <w:spacing w:line="360" w:lineRule="auto"/>
        <w:jc w:val="left"/>
        <w:rPr>
          <w:rFonts w:hint="eastAsia" w:ascii="宋体" w:hAnsi="宋体" w:eastAsiaTheme="minorEastAsia"/>
          <w:sz w:val="28"/>
          <w:szCs w:val="28"/>
          <w:lang w:eastAsia="zh-CN"/>
        </w:rPr>
      </w:pPr>
      <w:r>
        <w:rPr>
          <w:rFonts w:hint="eastAsia" w:ascii="宋体" w:hAnsi="宋体"/>
          <w:sz w:val="28"/>
          <w:szCs w:val="28"/>
        </w:rPr>
        <w:t>操作方法：在数据录入界面下，直接点击这</w:t>
      </w:r>
      <w:r>
        <w:rPr>
          <w:rFonts w:hint="eastAsia" w:ascii="宋体" w:hAnsi="宋体"/>
          <w:sz w:val="28"/>
          <w:szCs w:val="28"/>
          <w:lang w:val="en-US" w:eastAsia="zh-CN"/>
        </w:rPr>
        <w:t>六</w:t>
      </w:r>
      <w:r>
        <w:rPr>
          <w:rFonts w:hint="eastAsia" w:ascii="宋体" w:hAnsi="宋体"/>
          <w:sz w:val="28"/>
          <w:szCs w:val="28"/>
        </w:rPr>
        <w:t>张汇总表，直接会得出分析结果</w:t>
      </w:r>
      <w:r>
        <w:rPr>
          <w:rFonts w:hint="eastAsia" w:ascii="宋体" w:hAnsi="宋体"/>
          <w:sz w:val="28"/>
          <w:szCs w:val="28"/>
          <w:lang w:eastAsia="zh-CN"/>
        </w:rPr>
        <w:t>。</w:t>
      </w:r>
    </w:p>
    <w:p w14:paraId="5D3FAF04">
      <w:pPr>
        <w:pStyle w:val="3"/>
        <w:numPr>
          <w:ilvl w:val="1"/>
          <w:numId w:val="3"/>
        </w:numPr>
        <w:spacing w:line="360" w:lineRule="auto"/>
        <w:ind w:left="635" w:leftChars="0" w:firstLineChars="0"/>
        <w:rPr>
          <w:rFonts w:hint="eastAsia" w:ascii="宋体" w:hAnsi="宋体"/>
          <w:sz w:val="36"/>
          <w:szCs w:val="36"/>
          <w:lang w:val="en-US" w:eastAsia="zh-CN"/>
        </w:rPr>
      </w:pPr>
      <w:bookmarkStart w:id="33" w:name="_Toc19181"/>
      <w:r>
        <w:rPr>
          <w:rFonts w:hint="eastAsia" w:ascii="宋体" w:hAnsi="宋体"/>
          <w:sz w:val="36"/>
          <w:szCs w:val="36"/>
          <w:lang w:val="en-US" w:eastAsia="zh-CN"/>
        </w:rPr>
        <w:t>全算和全审</w:t>
      </w:r>
      <w:bookmarkEnd w:id="33"/>
    </w:p>
    <w:p w14:paraId="76E67910">
      <w:pPr>
        <w:pStyle w:val="3"/>
        <w:numPr>
          <w:ilvl w:val="1"/>
          <w:numId w:val="0"/>
        </w:numPr>
        <w:spacing w:line="360" w:lineRule="auto"/>
        <w:ind w:left="210" w:leftChars="0"/>
        <w:rPr>
          <w:rFonts w:hint="eastAsia" w:ascii="宋体" w:hAnsi="宋体" w:cstheme="minorBidi"/>
          <w:kern w:val="2"/>
          <w:sz w:val="28"/>
          <w:szCs w:val="28"/>
          <w:lang w:val="en-US" w:eastAsia="zh-CN" w:bidi="ar-SA"/>
        </w:rPr>
      </w:pPr>
      <w:bookmarkStart w:id="34" w:name="_Toc1115"/>
      <w:r>
        <w:rPr>
          <w:rFonts w:hint="eastAsia" w:ascii="宋体" w:hAnsi="宋体" w:cstheme="minorBidi"/>
          <w:kern w:val="2"/>
          <w:sz w:val="28"/>
          <w:szCs w:val="28"/>
          <w:lang w:val="en-US" w:eastAsia="zh-CN" w:bidi="ar-SA"/>
        </w:rPr>
        <w:t>首先进入封面表，点击全算，更新到最新数据。</w:t>
      </w:r>
      <w:bookmarkEnd w:id="34"/>
    </w:p>
    <w:p w14:paraId="2C6CD05E">
      <w:pPr>
        <w:rPr>
          <w:rFonts w:hint="eastAsia"/>
          <w:lang w:val="en-US" w:eastAsia="zh-CN"/>
        </w:rPr>
      </w:pPr>
      <w:r>
        <w:drawing>
          <wp:inline distT="0" distB="0" distL="114300" distR="114300">
            <wp:extent cx="5266690" cy="2772410"/>
            <wp:effectExtent l="0" t="0" r="10160" b="889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35"/>
                    <a:stretch>
                      <a:fillRect/>
                    </a:stretch>
                  </pic:blipFill>
                  <pic:spPr>
                    <a:xfrm>
                      <a:off x="0" y="0"/>
                      <a:ext cx="5266690" cy="2772410"/>
                    </a:xfrm>
                    <a:prstGeom prst="rect">
                      <a:avLst/>
                    </a:prstGeom>
                    <a:noFill/>
                    <a:ln>
                      <a:noFill/>
                    </a:ln>
                  </pic:spPr>
                </pic:pic>
              </a:graphicData>
            </a:graphic>
          </wp:inline>
        </w:drawing>
      </w:r>
    </w:p>
    <w:p w14:paraId="662EE82D">
      <w:pPr>
        <w:rPr>
          <w:rFonts w:hint="default" w:ascii="宋体" w:hAnsi="宋体"/>
          <w:sz w:val="36"/>
          <w:szCs w:val="36"/>
          <w:lang w:val="en-US" w:eastAsia="zh-CN"/>
        </w:rPr>
      </w:pPr>
    </w:p>
    <w:p w14:paraId="61694527">
      <w:pPr>
        <w:spacing w:line="360" w:lineRule="auto"/>
        <w:jc w:val="left"/>
        <w:rPr>
          <w:rFonts w:hint="default"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点击全审，将对整套表的数据进行审核，如提示审核错误，请按照审核错误提示修改数据，修改数据后需再进行全算和全审，直到数据全部审核通过。</w:t>
      </w:r>
    </w:p>
    <w:p w14:paraId="1370E083">
      <w:pPr>
        <w:spacing w:line="360" w:lineRule="auto"/>
        <w:jc w:val="left"/>
        <w:rPr>
          <w:rFonts w:hint="eastAsia" w:ascii="宋体" w:hAnsi="宋体" w:cstheme="minorBidi"/>
          <w:kern w:val="2"/>
          <w:sz w:val="28"/>
          <w:szCs w:val="28"/>
          <w:lang w:val="en-US" w:eastAsia="zh-CN" w:bidi="ar-SA"/>
        </w:rPr>
      </w:pPr>
    </w:p>
    <w:p w14:paraId="57802F68">
      <w:pPr>
        <w:spacing w:line="360" w:lineRule="auto"/>
        <w:jc w:val="left"/>
        <w:rPr>
          <w:rFonts w:hint="eastAsia" w:ascii="宋体" w:hAnsi="宋体"/>
          <w:sz w:val="28"/>
          <w:szCs w:val="28"/>
        </w:rPr>
      </w:pPr>
      <w:r>
        <w:drawing>
          <wp:inline distT="0" distB="0" distL="114300" distR="114300">
            <wp:extent cx="5229860" cy="2390140"/>
            <wp:effectExtent l="0" t="0" r="2540" b="1016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36"/>
                    <a:stretch>
                      <a:fillRect/>
                    </a:stretch>
                  </pic:blipFill>
                  <pic:spPr>
                    <a:xfrm>
                      <a:off x="0" y="0"/>
                      <a:ext cx="5229860" cy="2390140"/>
                    </a:xfrm>
                    <a:prstGeom prst="rect">
                      <a:avLst/>
                    </a:prstGeom>
                    <a:noFill/>
                    <a:ln w="9525">
                      <a:noFill/>
                    </a:ln>
                  </pic:spPr>
                </pic:pic>
              </a:graphicData>
            </a:graphic>
          </wp:inline>
        </w:drawing>
      </w:r>
    </w:p>
    <w:p w14:paraId="32901998">
      <w:pPr>
        <w:jc w:val="left"/>
        <w:rPr>
          <w:rFonts w:hint="eastAsia"/>
          <w:lang w:val="en-US" w:eastAsia="zh-CN"/>
        </w:rPr>
      </w:pPr>
      <w:r>
        <mc:AlternateContent>
          <mc:Choice Requires="wpg">
            <w:drawing>
              <wp:anchor distT="0" distB="0" distL="114300" distR="114300" simplePos="0" relativeHeight="251660288" behindDoc="0" locked="0" layoutInCell="1" allowOverlap="1">
                <wp:simplePos x="0" y="0"/>
                <wp:positionH relativeFrom="column">
                  <wp:posOffset>-25400</wp:posOffset>
                </wp:positionH>
                <wp:positionV relativeFrom="paragraph">
                  <wp:posOffset>358775</wp:posOffset>
                </wp:positionV>
                <wp:extent cx="8786495" cy="645795"/>
                <wp:effectExtent l="0" t="0" r="0" b="0"/>
                <wp:wrapNone/>
                <wp:docPr id="65" name="组合 8"/>
                <wp:cNvGraphicFramePr/>
                <a:graphic xmlns:a="http://schemas.openxmlformats.org/drawingml/2006/main">
                  <a:graphicData uri="http://schemas.microsoft.com/office/word/2010/wordprocessingGroup">
                    <wpg:wgp>
                      <wpg:cNvGrpSpPr/>
                      <wpg:grpSpPr>
                        <a:xfrm>
                          <a:off x="0" y="0"/>
                          <a:ext cx="8786812" cy="645715"/>
                          <a:chOff x="214313" y="606425"/>
                          <a:chExt cx="8786812" cy="501069"/>
                        </a:xfrm>
                      </wpg:grpSpPr>
                      <wps:wsp>
                        <wps:cNvPr id="69" name="矩形 11"/>
                        <wps:cNvSpPr/>
                        <wps:spPr>
                          <a:xfrm>
                            <a:off x="214313" y="619235"/>
                            <a:ext cx="8786812" cy="295123"/>
                          </a:xfrm>
                          <a:prstGeom prst="rect">
                            <a:avLst/>
                          </a:prstGeom>
                          <a:noFill/>
                          <a:ln w="9525">
                            <a:noFill/>
                          </a:ln>
                        </wps:spPr>
                        <wps:txbx>
                          <w:txbxContent>
                            <w:p w14:paraId="6FDDEEF3">
                              <w:pPr>
                                <w:pStyle w:val="18"/>
                                <w:kinsoku/>
                                <w:ind w:left="0"/>
                                <w:jc w:val="left"/>
                              </w:pPr>
                              <w:r>
                                <w:rPr>
                                  <w:rFonts w:ascii="Arial" w:eastAsia="宋体" w:hAnsiTheme="minorBidi"/>
                                  <w:b/>
                                  <w:color w:val="000000" w:themeColor="text1"/>
                                  <w:kern w:val="24"/>
                                  <w:sz w:val="28"/>
                                  <w:szCs w:val="28"/>
                                  <w14:textFill>
                                    <w14:solidFill>
                                      <w14:schemeClr w14:val="tx1"/>
                                    </w14:solidFill>
                                  </w14:textFill>
                                </w:rPr>
                                <w:t>审核类型：</w:t>
                              </w:r>
                            </w:p>
                          </w:txbxContent>
                        </wps:txbx>
                        <wps:bodyPr wrap="square" anchor="t" anchorCtr="0">
                          <a:noAutofit/>
                        </wps:bodyPr>
                      </wps:wsp>
                      <pic:pic xmlns:pic="http://schemas.openxmlformats.org/drawingml/2006/picture">
                        <pic:nvPicPr>
                          <pic:cNvPr id="70" name="图片 1"/>
                          <pic:cNvPicPr>
                            <a:picLocks noChangeAspect="1"/>
                          </pic:cNvPicPr>
                        </pic:nvPicPr>
                        <pic:blipFill>
                          <a:blip r:embed="rId24"/>
                          <a:stretch>
                            <a:fillRect/>
                          </a:stretch>
                        </pic:blipFill>
                        <pic:spPr>
                          <a:xfrm>
                            <a:off x="1122362" y="678752"/>
                            <a:ext cx="314325" cy="171450"/>
                          </a:xfrm>
                          <a:prstGeom prst="rect">
                            <a:avLst/>
                          </a:prstGeom>
                          <a:noFill/>
                          <a:ln w="9525">
                            <a:noFill/>
                          </a:ln>
                        </pic:spPr>
                      </pic:pic>
                      <wps:wsp>
                        <wps:cNvPr id="71" name="文本框 6"/>
                        <wps:cNvSpPr txBox="1"/>
                        <wps:spPr>
                          <a:xfrm>
                            <a:off x="1436687" y="610588"/>
                            <a:ext cx="936024" cy="496906"/>
                          </a:xfrm>
                          <a:prstGeom prst="rect">
                            <a:avLst/>
                          </a:prstGeom>
                          <a:noFill/>
                          <a:ln w="9525">
                            <a:noFill/>
                          </a:ln>
                        </wps:spPr>
                        <wps:txbx>
                          <w:txbxContent>
                            <w:p w14:paraId="1342363F">
                              <w:pPr>
                                <w:pStyle w:val="18"/>
                                <w:kinsoku/>
                                <w:ind w:left="0"/>
                                <w:jc w:val="left"/>
                              </w:pPr>
                              <w:r>
                                <w:rPr>
                                  <w:rFonts w:ascii="Arial" w:eastAsia="宋体" w:hAnsiTheme="minorBidi"/>
                                  <w:color w:val="000000" w:themeColor="text1"/>
                                  <w:kern w:val="24"/>
                                  <w:sz w:val="28"/>
                                  <w:szCs w:val="28"/>
                                  <w14:textFill>
                                    <w14:solidFill>
                                      <w14:schemeClr w14:val="tx1"/>
                                    </w14:solidFill>
                                  </w14:textFill>
                                </w:rPr>
                                <w:t>错误</w:t>
                              </w:r>
                            </w:p>
                          </w:txbxContent>
                        </wps:txbx>
                        <wps:bodyPr wrap="square" anchor="t" anchorCtr="0">
                          <a:noAutofit/>
                        </wps:bodyPr>
                      </wps:wsp>
                      <pic:pic xmlns:pic="http://schemas.openxmlformats.org/drawingml/2006/picture">
                        <pic:nvPicPr>
                          <pic:cNvPr id="73" name="图片 1"/>
                          <pic:cNvPicPr>
                            <a:picLocks noChangeAspect="1"/>
                          </pic:cNvPicPr>
                        </pic:nvPicPr>
                        <pic:blipFill>
                          <a:blip r:embed="rId25"/>
                          <a:stretch>
                            <a:fillRect/>
                          </a:stretch>
                        </pic:blipFill>
                        <pic:spPr>
                          <a:xfrm>
                            <a:off x="2331072" y="673988"/>
                            <a:ext cx="304800" cy="180975"/>
                          </a:xfrm>
                          <a:prstGeom prst="rect">
                            <a:avLst/>
                          </a:prstGeom>
                          <a:noFill/>
                          <a:ln w="9525">
                            <a:noFill/>
                          </a:ln>
                        </pic:spPr>
                      </pic:pic>
                      <wps:wsp>
                        <wps:cNvPr id="74" name="文本框 18"/>
                        <wps:cNvSpPr txBox="1"/>
                        <wps:spPr>
                          <a:xfrm>
                            <a:off x="2681844" y="606425"/>
                            <a:ext cx="936024" cy="496906"/>
                          </a:xfrm>
                          <a:prstGeom prst="rect">
                            <a:avLst/>
                          </a:prstGeom>
                          <a:noFill/>
                          <a:ln w="9525">
                            <a:noFill/>
                          </a:ln>
                        </wps:spPr>
                        <wps:txbx>
                          <w:txbxContent>
                            <w:p w14:paraId="78AB8DC9">
                              <w:pPr>
                                <w:pStyle w:val="18"/>
                                <w:kinsoku/>
                                <w:ind w:left="0"/>
                                <w:jc w:val="left"/>
                              </w:pPr>
                              <w:r>
                                <w:rPr>
                                  <w:rFonts w:ascii="Arial" w:eastAsia="宋体" w:hAnsiTheme="minorBidi"/>
                                  <w:color w:val="000000" w:themeColor="text1"/>
                                  <w:kern w:val="24"/>
                                  <w:sz w:val="28"/>
                                  <w:szCs w:val="28"/>
                                  <w14:textFill>
                                    <w14:solidFill>
                                      <w14:schemeClr w14:val="tx1"/>
                                    </w14:solidFill>
                                  </w14:textFill>
                                </w:rPr>
                                <w:t>核实</w:t>
                              </w:r>
                            </w:p>
                          </w:txbxContent>
                        </wps:txbx>
                        <wps:bodyPr wrap="square" anchor="t" anchorCtr="0">
                          <a:noAutofit/>
                        </wps:bodyPr>
                      </wps:wsp>
                    </wpg:wgp>
                  </a:graphicData>
                </a:graphic>
              </wp:anchor>
            </w:drawing>
          </mc:Choice>
          <mc:Fallback>
            <w:pict>
              <v:group id="组合 8" o:spid="_x0000_s1026" o:spt="203" style="position:absolute;left:0pt;margin-left:-2pt;margin-top:28.25pt;height:50.85pt;width:691.85pt;z-index:251660288;mso-width-relative:page;mso-height-relative:page;" coordorigin="214313,606425" coordsize="8786812,501069" o:gfxdata="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">
                <o:lock v:ext="edit" aspectratio="f"/>
                <v:rect id="矩形 11" o:spid="_x0000_s1026" o:spt="1" style="position:absolute;left:214313;top:619235;height:295123;width:8786812;" filled="f" stroked="f" coordsize="21600,21600" o:gfxdata="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N+8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FDDEEF3">
                        <w:pPr>
                          <w:pStyle w:val="18"/>
                          <w:kinsoku/>
                          <w:ind w:left="0"/>
                          <w:jc w:val="left"/>
                        </w:pPr>
                        <w:r>
                          <w:rPr>
                            <w:rFonts w:ascii="Arial" w:eastAsia="宋体" w:hAnsiTheme="minorBidi"/>
                            <w:b/>
                            <w:color w:val="000000" w:themeColor="text1"/>
                            <w:kern w:val="24"/>
                            <w:sz w:val="28"/>
                            <w:szCs w:val="28"/>
                            <w14:textFill>
                              <w14:solidFill>
                                <w14:schemeClr w14:val="tx1"/>
                              </w14:solidFill>
                            </w14:textFill>
                          </w:rPr>
                          <w:t>审核类型：</w:t>
                        </w:r>
                      </w:p>
                    </w:txbxContent>
                  </v:textbox>
                </v:rect>
                <v:shape id="图片 1" o:spid="_x0000_s1026" o:spt="75" type="#_x0000_t75" style="position:absolute;left:1122362;top:678752;height:171450;width:314325;" filled="f" o:preferrelative="t" stroked="f" coordsize="21600,21600" o:gfxdata="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UJYLrgAAADbAAAA&#10;DwAAAAAAAAABACAAAAAiAAAAZHJzL2Rvd25yZXYueG1sUEsBAhQAFAAAAAgAh07iQDMvBZ47AAAA&#10;OQAAABAAAAAAAAAAAQAgAAAABwEAAGRycy9zaGFwZXhtbC54bWxQSwUGAAAAAAYABgBbAQAAsQMA&#10;AAAA&#10;">
                  <v:fill on="f" focussize="0,0"/>
                  <v:stroke on="f"/>
                  <v:imagedata r:id="rId24" o:title=""/>
                  <o:lock v:ext="edit" aspectratio="t"/>
                </v:shape>
                <v:shape id="文本框 6" o:spid="_x0000_s1026" o:spt="202" type="#_x0000_t202" style="position:absolute;left:1436687;top:610588;height:496906;width:936024;" filled="f" stroked="f" coordsize="21600,21600" o:gfxdata="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Mb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342363F">
                        <w:pPr>
                          <w:pStyle w:val="18"/>
                          <w:kinsoku/>
                          <w:ind w:left="0"/>
                          <w:jc w:val="left"/>
                        </w:pPr>
                        <w:r>
                          <w:rPr>
                            <w:rFonts w:ascii="Arial" w:eastAsia="宋体" w:hAnsiTheme="minorBidi"/>
                            <w:color w:val="000000" w:themeColor="text1"/>
                            <w:kern w:val="24"/>
                            <w:sz w:val="28"/>
                            <w:szCs w:val="28"/>
                            <w14:textFill>
                              <w14:solidFill>
                                <w14:schemeClr w14:val="tx1"/>
                              </w14:solidFill>
                            </w14:textFill>
                          </w:rPr>
                          <w:t>错误</w:t>
                        </w:r>
                      </w:p>
                    </w:txbxContent>
                  </v:textbox>
                </v:shape>
                <v:shape id="图片 1" o:spid="_x0000_s1026" o:spt="75" type="#_x0000_t75" style="position:absolute;left:2331072;top:673988;height:180975;width:304800;" filled="f" o:preferrelative="t" stroked="f" coordsize="21600,21600" o:gfxdata="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DYqvQAA&#10;ANsAAAAPAAAAAAAAAAEAIAAAACIAAABkcnMvZG93bnJldi54bWxQSwECFAAUAAAACACHTuJAMy8F&#10;njsAAAA5AAAAEAAAAAAAAAABACAAAAAMAQAAZHJzL3NoYXBleG1sLnhtbFBLBQYAAAAABgAGAFsB&#10;AAC2AwAAAAA=&#10;">
                  <v:fill on="f" focussize="0,0"/>
                  <v:stroke on="f"/>
                  <v:imagedata r:id="rId25" o:title=""/>
                  <o:lock v:ext="edit" aspectratio="t"/>
                </v:shape>
                <v:shape id="文本框 18" o:spid="_x0000_s1026" o:spt="202" type="#_x0000_t202" style="position:absolute;left:2681844;top:606425;height:496906;width:936024;" filled="f" stroked="f" coordsize="21600,21600"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8AB8DC9">
                        <w:pPr>
                          <w:pStyle w:val="18"/>
                          <w:kinsoku/>
                          <w:ind w:left="0"/>
                          <w:jc w:val="left"/>
                        </w:pPr>
                        <w:r>
                          <w:rPr>
                            <w:rFonts w:ascii="Arial" w:eastAsia="宋体" w:hAnsiTheme="minorBidi"/>
                            <w:color w:val="000000" w:themeColor="text1"/>
                            <w:kern w:val="24"/>
                            <w:sz w:val="28"/>
                            <w:szCs w:val="28"/>
                            <w14:textFill>
                              <w14:solidFill>
                                <w14:schemeClr w14:val="tx1"/>
                              </w14:solidFill>
                            </w14:textFill>
                          </w:rPr>
                          <w:t>核实</w:t>
                        </w:r>
                      </w:p>
                    </w:txbxContent>
                  </v:textbox>
                </v:shape>
              </v:group>
            </w:pict>
          </mc:Fallback>
        </mc:AlternateContent>
      </w:r>
      <w:r>
        <w:rPr>
          <w:rFonts w:hint="eastAsia" w:ascii="宋体" w:hAnsi="宋体" w:cstheme="minorBidi"/>
          <w:kern w:val="2"/>
          <w:sz w:val="28"/>
          <w:szCs w:val="28"/>
          <w:lang w:val="en-US" w:eastAsia="zh-CN" w:bidi="ar-SA"/>
        </w:rPr>
        <w:t>审核类型分为2种，错误和核实</w:t>
      </w:r>
    </w:p>
    <w:p w14:paraId="1A35BBE1">
      <w:pPr>
        <w:jc w:val="left"/>
        <w:rPr>
          <w:rFonts w:hint="default"/>
          <w:lang w:val="en-US" w:eastAsia="zh-CN"/>
        </w:rPr>
      </w:pPr>
    </w:p>
    <w:p w14:paraId="7FAB45FC"/>
    <w:p w14:paraId="4360F423"/>
    <w:p w14:paraId="21082CB9">
      <w:r>
        <w:rPr>
          <w:rFonts w:hint="eastAsia" w:ascii="宋体" w:hAnsi="宋体" w:cstheme="minorBidi"/>
          <w:kern w:val="2"/>
          <w:sz w:val="28"/>
          <w:szCs w:val="28"/>
          <w:lang w:val="en-US" w:eastAsia="zh-CN" w:bidi="ar-SA"/>
        </w:rPr>
        <w:t>根据类型进行修改，错误必须修改，核实需要审核（即有错修改无错说明），再点击保存。</w:t>
      </w:r>
    </w:p>
    <w:p w14:paraId="0D468FF5">
      <w:pPr>
        <w:pStyle w:val="3"/>
        <w:numPr>
          <w:ilvl w:val="1"/>
          <w:numId w:val="3"/>
        </w:numPr>
        <w:spacing w:line="360" w:lineRule="auto"/>
        <w:ind w:left="635" w:leftChars="0" w:firstLineChars="0"/>
        <w:rPr>
          <w:rFonts w:ascii="宋体" w:hAnsi="宋体"/>
          <w:sz w:val="36"/>
          <w:szCs w:val="36"/>
        </w:rPr>
      </w:pPr>
      <w:bookmarkStart w:id="35" w:name="_Toc7791"/>
      <w:r>
        <w:rPr>
          <w:rFonts w:hint="eastAsia" w:ascii="宋体" w:hAnsi="宋体"/>
          <w:sz w:val="36"/>
          <w:szCs w:val="36"/>
        </w:rPr>
        <w:t>分析报告</w:t>
      </w:r>
      <w:bookmarkEnd w:id="35"/>
    </w:p>
    <w:p w14:paraId="07C901A0">
      <w:pPr>
        <w:ind w:firstLine="420" w:firstLineChars="0"/>
        <w:rPr>
          <w:rFonts w:hint="eastAsia" w:ascii="宋体" w:hAnsi="宋体" w:eastAsiaTheme="minorEastAsia" w:cstheme="minorBidi"/>
          <w:kern w:val="2"/>
          <w:sz w:val="28"/>
          <w:szCs w:val="28"/>
          <w:lang w:val="en-US" w:eastAsia="zh-CN" w:bidi="ar-SA"/>
        </w:rPr>
      </w:pPr>
      <w:r>
        <w:rPr>
          <w:rFonts w:hint="eastAsia" w:ascii="宋体" w:hAnsi="宋体" w:cstheme="minorBidi"/>
          <w:kern w:val="2"/>
          <w:sz w:val="28"/>
          <w:szCs w:val="28"/>
          <w:lang w:val="en-US" w:eastAsia="zh-CN" w:bidi="ar-SA"/>
        </w:rPr>
        <w:t>点下载图标，将内控报告保存在本地，再打开看内控报告结果</w:t>
      </w:r>
      <w:r>
        <w:rPr>
          <w:rFonts w:hint="eastAsia" w:ascii="宋体" w:hAnsi="宋体"/>
          <w:sz w:val="28"/>
          <w:szCs w:val="28"/>
        </w:rPr>
        <w:t>再</w:t>
      </w:r>
      <w:r>
        <w:rPr>
          <w:rFonts w:hint="eastAsia" w:ascii="宋体" w:hAnsi="宋体"/>
          <w:sz w:val="28"/>
          <w:szCs w:val="28"/>
          <w:lang w:val="en-US" w:eastAsia="zh-CN"/>
        </w:rPr>
        <w:t>在</w:t>
      </w:r>
      <w:r>
        <w:rPr>
          <w:rFonts w:hint="eastAsia" w:ascii="宋体" w:hAnsi="宋体"/>
          <w:sz w:val="28"/>
          <w:szCs w:val="28"/>
        </w:rPr>
        <w:t>进行下载分析报告</w:t>
      </w:r>
      <w:r>
        <w:rPr>
          <w:rFonts w:hint="eastAsia" w:ascii="宋体" w:hAnsi="宋体"/>
          <w:sz w:val="28"/>
          <w:szCs w:val="28"/>
          <w:lang w:eastAsia="zh-CN"/>
        </w:rPr>
        <w:t>。</w:t>
      </w:r>
    </w:p>
    <w:p w14:paraId="266AD103">
      <w:pPr>
        <w:rPr>
          <w:rFonts w:hint="default" w:ascii="宋体" w:hAnsi="宋体" w:cstheme="minorBidi"/>
          <w:kern w:val="2"/>
          <w:sz w:val="28"/>
          <w:szCs w:val="28"/>
          <w:lang w:val="en-US" w:eastAsia="zh-CN" w:bidi="ar-SA"/>
        </w:rPr>
      </w:pPr>
      <w:r>
        <w:drawing>
          <wp:inline distT="0" distB="0" distL="114300" distR="114300">
            <wp:extent cx="5272405" cy="3040380"/>
            <wp:effectExtent l="0" t="0" r="4445" b="762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7"/>
                    <a:stretch>
                      <a:fillRect/>
                    </a:stretch>
                  </pic:blipFill>
                  <pic:spPr>
                    <a:xfrm>
                      <a:off x="0" y="0"/>
                      <a:ext cx="5272405" cy="3040380"/>
                    </a:xfrm>
                    <a:prstGeom prst="rect">
                      <a:avLst/>
                    </a:prstGeom>
                    <a:noFill/>
                    <a:ln>
                      <a:noFill/>
                    </a:ln>
                  </pic:spPr>
                </pic:pic>
              </a:graphicData>
            </a:graphic>
          </wp:inline>
        </w:drawing>
      </w:r>
      <w:r>
        <w:rPr>
          <w:rFonts w:hint="eastAsia" w:ascii="宋体" w:hAnsi="宋体" w:cstheme="minorBidi"/>
          <w:kern w:val="2"/>
          <w:sz w:val="28"/>
          <w:szCs w:val="28"/>
          <w:lang w:val="en-US" w:eastAsia="zh-CN" w:bidi="ar-SA"/>
        </w:rPr>
        <w:t>注意：报告中的内容如与表不一致，请再一次执行全算，将会更新报告内容。</w:t>
      </w:r>
    </w:p>
    <w:p w14:paraId="3F6ED2F7">
      <w:pPr>
        <w:pStyle w:val="3"/>
        <w:numPr>
          <w:ilvl w:val="1"/>
          <w:numId w:val="3"/>
        </w:numPr>
        <w:spacing w:line="360" w:lineRule="auto"/>
        <w:ind w:left="635" w:leftChars="0" w:firstLineChars="0"/>
        <w:rPr>
          <w:rFonts w:ascii="宋体" w:hAnsi="宋体"/>
          <w:sz w:val="36"/>
          <w:szCs w:val="36"/>
        </w:rPr>
      </w:pPr>
      <w:bookmarkStart w:id="36" w:name="_Toc495423751"/>
      <w:bookmarkStart w:id="37" w:name="_Toc30663"/>
      <w:r>
        <w:rPr>
          <w:rFonts w:hint="eastAsia" w:ascii="宋体" w:hAnsi="宋体"/>
          <w:sz w:val="36"/>
          <w:szCs w:val="36"/>
        </w:rPr>
        <w:t>数据上报</w:t>
      </w:r>
      <w:bookmarkEnd w:id="36"/>
      <w:bookmarkEnd w:id="37"/>
    </w:p>
    <w:p w14:paraId="79275FF3">
      <w:pPr>
        <w:spacing w:line="360" w:lineRule="auto"/>
        <w:ind w:firstLine="560" w:firstLineChars="200"/>
        <w:rPr>
          <w:rFonts w:hint="eastAsia" w:ascii="宋体" w:hAnsi="宋体"/>
          <w:sz w:val="28"/>
          <w:szCs w:val="28"/>
        </w:rPr>
      </w:pPr>
      <w:r>
        <w:rPr>
          <w:rFonts w:hint="eastAsia" w:ascii="宋体" w:hAnsi="宋体"/>
          <w:sz w:val="28"/>
          <w:szCs w:val="28"/>
        </w:rPr>
        <w:t>当下级</w:t>
      </w:r>
      <w:bookmarkStart w:id="40" w:name="_GoBack"/>
      <w:bookmarkEnd w:id="40"/>
      <w:r>
        <w:rPr>
          <w:rFonts w:hint="eastAsia" w:ascii="宋体" w:hAnsi="宋体"/>
          <w:sz w:val="28"/>
          <w:szCs w:val="28"/>
        </w:rPr>
        <w:t>单位的数据报送齐全后，管理用户对其进行查看、审核和分析，生成分析表和分析报告数据。此时再次进入“数据录入”功能，选择本级单位节点，点击功能菜单上的“上报”按钮，将数据报送到上级财政部门。</w:t>
      </w:r>
    </w:p>
    <w:p w14:paraId="3E67690B">
      <w:pPr>
        <w:spacing w:line="360" w:lineRule="auto"/>
        <w:ind w:firstLine="420" w:firstLineChars="200"/>
        <w:rPr>
          <w:rFonts w:hint="eastAsia" w:ascii="宋体" w:hAnsi="宋体"/>
          <w:sz w:val="28"/>
          <w:szCs w:val="28"/>
        </w:rPr>
      </w:pPr>
      <w:r>
        <w:drawing>
          <wp:inline distT="0" distB="0" distL="114300" distR="114300">
            <wp:extent cx="5263515" cy="2765425"/>
            <wp:effectExtent l="0" t="0" r="13335" b="158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8"/>
                    <a:stretch>
                      <a:fillRect/>
                    </a:stretch>
                  </pic:blipFill>
                  <pic:spPr>
                    <a:xfrm>
                      <a:off x="0" y="0"/>
                      <a:ext cx="5263515" cy="2765425"/>
                    </a:xfrm>
                    <a:prstGeom prst="rect">
                      <a:avLst/>
                    </a:prstGeom>
                    <a:noFill/>
                    <a:ln>
                      <a:noFill/>
                    </a:ln>
                  </pic:spPr>
                </pic:pic>
              </a:graphicData>
            </a:graphic>
          </wp:inline>
        </w:drawing>
      </w:r>
    </w:p>
    <w:p w14:paraId="4C643B79">
      <w:pPr>
        <w:spacing w:line="360" w:lineRule="auto"/>
        <w:rPr>
          <w:rFonts w:ascii="宋体" w:hAnsi="宋体"/>
          <w:sz w:val="28"/>
          <w:szCs w:val="28"/>
        </w:rPr>
      </w:pPr>
    </w:p>
    <w:p w14:paraId="6DCE6781">
      <w:pPr>
        <w:spacing w:line="360" w:lineRule="auto"/>
        <w:ind w:firstLine="560" w:firstLineChars="200"/>
        <w:rPr>
          <w:rFonts w:ascii="宋体" w:hAnsi="宋体"/>
          <w:b/>
          <w:sz w:val="28"/>
          <w:szCs w:val="28"/>
        </w:rPr>
      </w:pPr>
      <w:r>
        <w:rPr>
          <w:rFonts w:hint="eastAsia" w:ascii="宋体" w:hAnsi="宋体"/>
          <w:sz w:val="28"/>
          <w:szCs w:val="28"/>
        </w:rPr>
        <w:t>上报时系统自动执行公式审核，</w:t>
      </w:r>
      <w:r>
        <w:rPr>
          <w:rFonts w:hint="eastAsia" w:ascii="宋体" w:hAnsi="宋体"/>
          <w:b/>
          <w:sz w:val="28"/>
          <w:szCs w:val="28"/>
        </w:rPr>
        <w:t>如果审核不通过，将不允许上报。</w:t>
      </w:r>
    </w:p>
    <w:p w14:paraId="377FBFEF">
      <w:pPr>
        <w:spacing w:line="360" w:lineRule="auto"/>
        <w:ind w:firstLine="560" w:firstLineChars="200"/>
        <w:jc w:val="left"/>
        <w:rPr>
          <w:rFonts w:ascii="仿宋" w:hAnsi="仿宋" w:eastAsia="仿宋"/>
          <w:color w:val="auto"/>
          <w:sz w:val="28"/>
          <w:szCs w:val="28"/>
        </w:rPr>
      </w:pPr>
      <w:r>
        <w:rPr>
          <w:rFonts w:hint="eastAsia" w:ascii="宋体" w:hAnsi="宋体"/>
          <w:color w:val="auto"/>
          <w:sz w:val="28"/>
          <w:szCs w:val="28"/>
          <w:lang w:val="en-US" w:eastAsia="zh-CN"/>
        </w:rPr>
        <w:t>注意</w:t>
      </w:r>
      <w:r>
        <w:rPr>
          <w:rFonts w:hint="eastAsia" w:ascii="宋体" w:hAnsi="宋体"/>
          <w:color w:val="auto"/>
          <w:sz w:val="28"/>
          <w:szCs w:val="28"/>
        </w:rPr>
        <w:t>：系统中审核公式分为“错误”、“警告”和“提示”三类，只有“错误”类公式审核报错时不允许上报</w:t>
      </w:r>
      <w:r>
        <w:rPr>
          <w:rFonts w:hint="eastAsia" w:ascii="宋体" w:hAnsi="宋体"/>
          <w:color w:val="auto"/>
          <w:sz w:val="28"/>
          <w:szCs w:val="28"/>
          <w:lang w:eastAsia="zh-CN"/>
        </w:rPr>
        <w:t>，“</w:t>
      </w:r>
      <w:r>
        <w:rPr>
          <w:rFonts w:hint="eastAsia" w:ascii="宋体" w:hAnsi="宋体"/>
          <w:color w:val="auto"/>
          <w:sz w:val="28"/>
          <w:szCs w:val="28"/>
          <w:lang w:val="en-US" w:eastAsia="zh-CN"/>
        </w:rPr>
        <w:t>警告</w:t>
      </w:r>
      <w:r>
        <w:rPr>
          <w:rFonts w:hint="eastAsia" w:ascii="宋体" w:hAnsi="宋体"/>
          <w:color w:val="auto"/>
          <w:sz w:val="28"/>
          <w:szCs w:val="28"/>
          <w:lang w:eastAsia="zh-CN"/>
        </w:rPr>
        <w:t>”</w:t>
      </w:r>
      <w:r>
        <w:rPr>
          <w:rFonts w:hint="eastAsia" w:ascii="宋体" w:hAnsi="宋体"/>
          <w:color w:val="auto"/>
          <w:sz w:val="28"/>
          <w:szCs w:val="28"/>
          <w:lang w:val="en-US" w:eastAsia="zh-CN"/>
        </w:rPr>
        <w:t>类型错误有错修改，无错请做合理说明。</w:t>
      </w:r>
    </w:p>
    <w:p w14:paraId="53FA7D45">
      <w:pPr>
        <w:pStyle w:val="3"/>
        <w:numPr>
          <w:ilvl w:val="1"/>
          <w:numId w:val="3"/>
        </w:numPr>
        <w:spacing w:line="360" w:lineRule="auto"/>
        <w:ind w:left="635" w:leftChars="0" w:firstLineChars="0"/>
        <w:rPr>
          <w:rFonts w:ascii="宋体" w:hAnsi="宋体"/>
          <w:sz w:val="36"/>
          <w:szCs w:val="36"/>
        </w:rPr>
      </w:pPr>
      <w:bookmarkStart w:id="38" w:name="_Toc17655"/>
      <w:r>
        <w:rPr>
          <w:rFonts w:hint="eastAsia" w:ascii="宋体" w:hAnsi="宋体"/>
          <w:sz w:val="36"/>
          <w:szCs w:val="36"/>
        </w:rPr>
        <w:t>报送统计</w:t>
      </w:r>
      <w:bookmarkEnd w:id="38"/>
    </w:p>
    <w:p w14:paraId="75558EE0"/>
    <w:p w14:paraId="7E0E9205">
      <w:pPr>
        <w:spacing w:line="360" w:lineRule="auto"/>
        <w:ind w:firstLine="560" w:firstLineChars="200"/>
        <w:rPr>
          <w:rFonts w:hint="eastAsia" w:ascii="宋体" w:hAnsi="宋体"/>
          <w:sz w:val="28"/>
          <w:szCs w:val="28"/>
        </w:rPr>
      </w:pPr>
      <w:r>
        <w:rPr>
          <w:rFonts w:hint="eastAsia" w:ascii="宋体" w:hAnsi="宋体"/>
          <w:sz w:val="28"/>
          <w:szCs w:val="28"/>
        </w:rPr>
        <w:t>为管理用户单位提供的一个便于查询上报情况的功能，可以在这个功能里面查看上报或未上报的单位。</w:t>
      </w:r>
    </w:p>
    <w:p w14:paraId="012FA60B">
      <w:pPr>
        <w:spacing w:line="360" w:lineRule="auto"/>
        <w:ind w:firstLine="420" w:firstLineChars="200"/>
        <w:rPr>
          <w:rFonts w:hint="eastAsia" w:ascii="宋体" w:hAnsi="宋体"/>
          <w:sz w:val="28"/>
          <w:szCs w:val="28"/>
        </w:rPr>
      </w:pPr>
      <w:r>
        <w:drawing>
          <wp:inline distT="0" distB="0" distL="114300" distR="114300">
            <wp:extent cx="5271135" cy="1654810"/>
            <wp:effectExtent l="0" t="0" r="12065" b="889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9"/>
                    <a:stretch>
                      <a:fillRect/>
                    </a:stretch>
                  </pic:blipFill>
                  <pic:spPr>
                    <a:xfrm>
                      <a:off x="0" y="0"/>
                      <a:ext cx="5271135" cy="1654810"/>
                    </a:xfrm>
                    <a:prstGeom prst="rect">
                      <a:avLst/>
                    </a:prstGeom>
                    <a:noFill/>
                    <a:ln>
                      <a:noFill/>
                    </a:ln>
                  </pic:spPr>
                </pic:pic>
              </a:graphicData>
            </a:graphic>
          </wp:inline>
        </w:drawing>
      </w:r>
    </w:p>
    <w:p w14:paraId="1CCCEA85">
      <w:pPr>
        <w:spacing w:line="360" w:lineRule="auto"/>
        <w:ind w:firstLine="560" w:firstLineChars="200"/>
        <w:rPr>
          <w:rFonts w:hint="eastAsia" w:ascii="宋体" w:hAnsi="宋体"/>
          <w:sz w:val="28"/>
          <w:szCs w:val="28"/>
        </w:rPr>
      </w:pPr>
    </w:p>
    <w:p w14:paraId="213F2BE5">
      <w:pPr>
        <w:pStyle w:val="3"/>
        <w:numPr>
          <w:ilvl w:val="1"/>
          <w:numId w:val="3"/>
        </w:numPr>
        <w:spacing w:line="360" w:lineRule="auto"/>
        <w:ind w:left="635" w:leftChars="0" w:firstLineChars="0"/>
        <w:rPr>
          <w:rFonts w:hint="default" w:ascii="宋体" w:hAnsi="宋体"/>
          <w:sz w:val="36"/>
          <w:szCs w:val="36"/>
          <w:lang w:val="en-US" w:eastAsia="zh-CN"/>
        </w:rPr>
      </w:pPr>
      <w:bookmarkStart w:id="39" w:name="_Toc8691"/>
      <w:r>
        <w:rPr>
          <w:rFonts w:hint="eastAsia" w:ascii="宋体" w:hAnsi="宋体"/>
          <w:sz w:val="36"/>
          <w:szCs w:val="36"/>
          <w:lang w:val="en-US" w:eastAsia="zh-CN"/>
        </w:rPr>
        <w:t>查询分析</w:t>
      </w:r>
      <w:bookmarkEnd w:id="39"/>
    </w:p>
    <w:p w14:paraId="215F095A">
      <w:pPr>
        <w:spacing w:line="360" w:lineRule="auto"/>
        <w:ind w:firstLine="560" w:firstLineChars="200"/>
        <w:rPr>
          <w:rFonts w:hint="eastAsia" w:ascii="宋体" w:hAnsi="宋体"/>
          <w:sz w:val="28"/>
          <w:szCs w:val="28"/>
          <w:lang w:val="en-US" w:eastAsia="zh-CN"/>
        </w:rPr>
      </w:pPr>
      <w:r>
        <w:rPr>
          <w:rFonts w:hint="eastAsia" w:ascii="宋体" w:hAnsi="宋体"/>
          <w:sz w:val="28"/>
          <w:szCs w:val="28"/>
          <w:lang w:val="en-US" w:eastAsia="zh-CN"/>
        </w:rPr>
        <w:t>为方便单位查询核对单位数据，系统提供数据查询分析，根据用户权限查询权限范围内单位指标数据，如图：</w:t>
      </w:r>
    </w:p>
    <w:p w14:paraId="375645A5">
      <w:pPr>
        <w:spacing w:line="360" w:lineRule="auto"/>
        <w:ind w:firstLine="420" w:firstLineChars="200"/>
        <w:rPr>
          <w:rFonts w:hint="eastAsia" w:ascii="宋体" w:hAnsi="宋体"/>
          <w:sz w:val="28"/>
          <w:szCs w:val="28"/>
          <w:lang w:val="en-US" w:eastAsia="zh-CN"/>
        </w:rPr>
      </w:pPr>
      <w:r>
        <w:drawing>
          <wp:inline distT="0" distB="0" distL="114300" distR="114300">
            <wp:extent cx="5269230" cy="2552700"/>
            <wp:effectExtent l="0" t="0" r="7620" b="0"/>
            <wp:docPr id="61" name="图片 26" descr="C:/Users/Administrator/Desktop/20250306113709.png2025030611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descr="C:/Users/Administrator/Desktop/20250306113709.png20250306113709"/>
                    <pic:cNvPicPr>
                      <a:picLocks noChangeAspect="1"/>
                    </pic:cNvPicPr>
                  </pic:nvPicPr>
                  <pic:blipFill>
                    <a:blip r:embed="rId40"/>
                    <a:srcRect t="3959" b="3959"/>
                    <a:stretch>
                      <a:fillRect/>
                    </a:stretch>
                  </pic:blipFill>
                  <pic:spPr>
                    <a:xfrm>
                      <a:off x="0" y="0"/>
                      <a:ext cx="5269230" cy="2552700"/>
                    </a:xfrm>
                    <a:prstGeom prst="rect">
                      <a:avLst/>
                    </a:prstGeom>
                    <a:noFill/>
                    <a:ln>
                      <a:noFill/>
                    </a:ln>
                  </pic:spPr>
                </pic:pic>
              </a:graphicData>
            </a:graphic>
          </wp:inline>
        </w:drawing>
      </w:r>
    </w:p>
    <w:p w14:paraId="594C7A85">
      <w:pPr>
        <w:spacing w:line="360" w:lineRule="auto"/>
        <w:ind w:firstLine="420" w:firstLineChars="200"/>
      </w:pPr>
    </w:p>
    <w:p w14:paraId="55828AC1">
      <w:pPr>
        <w:spacing w:line="360" w:lineRule="auto"/>
        <w:rPr>
          <w:rFonts w:hint="eastAsia"/>
          <w:lang w:val="en-US" w:eastAsia="zh-CN"/>
        </w:rPr>
      </w:pPr>
      <w:r>
        <w:rPr>
          <w:rFonts w:hint="eastAsia"/>
          <w:lang w:val="en-US" w:eastAsia="zh-CN"/>
        </w:rPr>
        <w:t>注意：03_与部门决算数据核对，系统中已经按照决算数据内置决算数据，可查询统计出与决算数据不一致单位，并要求单位进行修改。</w:t>
      </w:r>
    </w:p>
    <w:p w14:paraId="43C5E320">
      <w:pPr>
        <w:spacing w:line="360" w:lineRule="auto"/>
        <w:rPr>
          <w:rFonts w:hint="default"/>
          <w:lang w:val="en-US" w:eastAsia="zh-CN"/>
        </w:rPr>
      </w:pPr>
      <w:r>
        <w:rPr>
          <w:rFonts w:hint="eastAsia"/>
          <w:lang w:val="en-US" w:eastAsia="zh-CN"/>
        </w:rPr>
        <w:t>04_与资产年报核对，系统中已经按照资产年报数据内置数据，可查询统计出与资产年报数据不一致单位，并要求单位进行修改。</w:t>
      </w:r>
    </w:p>
    <w:p w14:paraId="1D4EF16E">
      <w:pPr>
        <w:spacing w:line="360" w:lineRule="auto"/>
        <w:ind w:firstLine="560" w:firstLineChars="200"/>
        <w:rPr>
          <w:rFonts w:hint="default" w:ascii="宋体" w:hAnsi="宋体"/>
          <w:sz w:val="28"/>
          <w:szCs w:val="28"/>
          <w:lang w:val="en-US" w:eastAsia="zh-CN"/>
        </w:rPr>
      </w:pPr>
      <w:r>
        <w:rPr>
          <w:rFonts w:hint="eastAsia" w:ascii="宋体" w:hAnsi="宋体"/>
          <w:sz w:val="28"/>
          <w:szCs w:val="28"/>
          <w:lang w:val="en-US" w:eastAsia="zh-CN"/>
        </w:rPr>
        <w:t>选择查询模板进行查询，如2024年数据查询：</w:t>
      </w:r>
      <w:r>
        <w:rPr>
          <w:rFonts w:hint="eastAsia" w:ascii="宋体" w:hAnsi="宋体"/>
          <w:sz w:val="28"/>
          <w:szCs w:val="28"/>
          <w:lang w:val="en-US" w:eastAsia="zh-CN"/>
        </w:rPr>
        <w:br w:type="textWrapping"/>
      </w:r>
    </w:p>
    <w:p w14:paraId="78986A2F">
      <w:pPr>
        <w:jc w:val="center"/>
        <w:rPr>
          <w:rFonts w:hint="eastAsia" w:eastAsiaTheme="minorEastAsia"/>
          <w:lang w:val="en-US" w:eastAsia="zh-CN"/>
        </w:rPr>
      </w:pPr>
      <w:r>
        <w:drawing>
          <wp:inline distT="0" distB="0" distL="114300" distR="114300">
            <wp:extent cx="5266690" cy="2757805"/>
            <wp:effectExtent l="0" t="0" r="1016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1"/>
                    <a:stretch>
                      <a:fillRect/>
                    </a:stretch>
                  </pic:blipFill>
                  <pic:spPr>
                    <a:xfrm>
                      <a:off x="0" y="0"/>
                      <a:ext cx="5266690" cy="2757805"/>
                    </a:xfrm>
                    <a:prstGeom prst="rect">
                      <a:avLst/>
                    </a:prstGeom>
                    <a:noFill/>
                    <a:ln>
                      <a:noFill/>
                    </a:ln>
                  </pic:spPr>
                </pic:pic>
              </a:graphicData>
            </a:graphic>
          </wp:inline>
        </w:drawing>
      </w:r>
      <w:r>
        <w:drawing>
          <wp:inline distT="0" distB="0" distL="114300" distR="114300">
            <wp:extent cx="5263515" cy="2753995"/>
            <wp:effectExtent l="0" t="0" r="13335"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2"/>
                    <a:stretch>
                      <a:fillRect/>
                    </a:stretch>
                  </pic:blipFill>
                  <pic:spPr>
                    <a:xfrm>
                      <a:off x="0" y="0"/>
                      <a:ext cx="5263515" cy="2753995"/>
                    </a:xfrm>
                    <a:prstGeom prst="rect">
                      <a:avLst/>
                    </a:prstGeom>
                    <a:noFill/>
                    <a:ln>
                      <a:noFill/>
                    </a:ln>
                  </pic:spPr>
                </pic:pic>
              </a:graphicData>
            </a:graphic>
          </wp:inline>
        </w:drawing>
      </w:r>
      <w:r>
        <w:rPr>
          <w:rFonts w:hint="eastAsia" w:eastAsiaTheme="minorEastAsia"/>
          <w:lang w:val="en-US" w:eastAsia="zh-CN"/>
        </w:rPr>
        <w:drawing>
          <wp:inline distT="0" distB="0" distL="114300" distR="114300">
            <wp:extent cx="5266690" cy="2655570"/>
            <wp:effectExtent l="0" t="0" r="10160" b="11430"/>
            <wp:docPr id="11" name="图片 11" descr="2025030615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50306152655"/>
                    <pic:cNvPicPr>
                      <a:picLocks noChangeAspect="1"/>
                    </pic:cNvPicPr>
                  </pic:nvPicPr>
                  <pic:blipFill>
                    <a:blip r:embed="rId43"/>
                    <a:stretch>
                      <a:fillRect/>
                    </a:stretch>
                  </pic:blipFill>
                  <pic:spPr>
                    <a:xfrm>
                      <a:off x="0" y="0"/>
                      <a:ext cx="5266690" cy="2655570"/>
                    </a:xfrm>
                    <a:prstGeom prst="rect">
                      <a:avLst/>
                    </a:prstGeom>
                  </pic:spPr>
                </pic:pic>
              </a:graphicData>
            </a:graphic>
          </wp:inline>
        </w:drawing>
      </w:r>
    </w:p>
    <w:bookmarkEnd w:id="25"/>
    <w:p w14:paraId="1307A8FE">
      <w:pPr>
        <w:ind w:firstLine="560" w:firstLineChars="200"/>
        <w:rPr>
          <w:rFonts w:ascii="宋体" w:hAnsi="宋体"/>
          <w:color w:val="767171" w:themeColor="background2" w:themeShade="80"/>
          <w:sz w:val="28"/>
          <w:szCs w:val="28"/>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1F496">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3658321"/>
      <w:docPartObj>
        <w:docPartGallery w:val="autotext"/>
      </w:docPartObj>
    </w:sdtPr>
    <w:sdtContent>
      <w:p w14:paraId="1281B360">
        <w:pPr>
          <w:pStyle w:val="14"/>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15ECC1"/>
    <w:multiLevelType w:val="singleLevel"/>
    <w:tmpl w:val="F015ECC1"/>
    <w:lvl w:ilvl="0" w:tentative="0">
      <w:start w:val="1"/>
      <w:numFmt w:val="bullet"/>
      <w:lvlText w:val=""/>
      <w:lvlJc w:val="left"/>
      <w:pPr>
        <w:ind w:left="420" w:hanging="420"/>
      </w:pPr>
      <w:rPr>
        <w:rFonts w:hint="default" w:ascii="Wingdings" w:hAnsi="Wingdings"/>
      </w:rPr>
    </w:lvl>
  </w:abstractNum>
  <w:abstractNum w:abstractNumId="1">
    <w:nsid w:val="1AD757C6"/>
    <w:multiLevelType w:val="multilevel"/>
    <w:tmpl w:val="1AD757C6"/>
    <w:lvl w:ilvl="0" w:tentative="0">
      <w:start w:val="1"/>
      <w:numFmt w:val="chineseCountingThousand"/>
      <w:pStyle w:val="2"/>
      <w:suff w:val="nothing"/>
      <w:lvlText w:val="第%1章"/>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2">
    <w:nsid w:val="2F8714CF"/>
    <w:multiLevelType w:val="multilevel"/>
    <w:tmpl w:val="2F8714CF"/>
    <w:lvl w:ilvl="0" w:tentative="0">
      <w:start w:val="1"/>
      <w:numFmt w:val="decimal"/>
      <w:lvlText w:val="%1."/>
      <w:lvlJc w:val="left"/>
      <w:pPr>
        <w:ind w:left="284" w:firstLine="567"/>
      </w:pPr>
      <w:rPr>
        <w:rFonts w:hint="eastAsia"/>
      </w:rPr>
    </w:lvl>
    <w:lvl w:ilvl="1" w:tentative="0">
      <w:start w:val="1"/>
      <w:numFmt w:val="decimal"/>
      <w:lvlText w:val=" %1.%2."/>
      <w:lvlJc w:val="left"/>
      <w:pPr>
        <w:ind w:left="635" w:hanging="425"/>
      </w:pPr>
      <w:rPr>
        <w:rFonts w:hint="eastAsia"/>
      </w:rPr>
    </w:lvl>
    <w:lvl w:ilvl="2" w:tentative="0">
      <w:start w:val="1"/>
      <w:numFmt w:val="decimal"/>
      <w:lvlText w:val="  %1.%2.%3."/>
      <w:lvlJc w:val="left"/>
      <w:pPr>
        <w:ind w:left="651" w:hanging="425"/>
      </w:pPr>
      <w:rPr>
        <w:rFonts w:hint="eastAsia"/>
      </w:rPr>
    </w:lvl>
    <w:lvl w:ilvl="3" w:tentative="0">
      <w:start w:val="1"/>
      <w:numFmt w:val="decimal"/>
      <w:lvlText w:val="   %1.%2.%3.%4"/>
      <w:lvlJc w:val="left"/>
      <w:pPr>
        <w:ind w:left="764" w:hanging="425"/>
      </w:pPr>
      <w:rPr>
        <w:rFonts w:hint="eastAsia"/>
      </w:rPr>
    </w:lvl>
    <w:lvl w:ilvl="4" w:tentative="0">
      <w:start w:val="1"/>
      <w:numFmt w:val="decimal"/>
      <w:lvlText w:val="   %1.%2.%3.%4.%5"/>
      <w:lvlJc w:val="left"/>
      <w:pPr>
        <w:ind w:left="877" w:hanging="425"/>
      </w:pPr>
      <w:rPr>
        <w:rFonts w:hint="eastAsia"/>
      </w:rPr>
    </w:lvl>
    <w:lvl w:ilvl="5" w:tentative="0">
      <w:start w:val="1"/>
      <w:numFmt w:val="decimal"/>
      <w:lvlText w:val="   %1.%2.%3.%4.%5.%6."/>
      <w:lvlJc w:val="left"/>
      <w:pPr>
        <w:ind w:left="990" w:hanging="425"/>
      </w:pPr>
      <w:rPr>
        <w:rFonts w:hint="eastAsia"/>
      </w:rPr>
    </w:lvl>
    <w:lvl w:ilvl="6" w:tentative="0">
      <w:start w:val="1"/>
      <w:numFmt w:val="decimal"/>
      <w:lvlText w:val="   %1.%2.%3.%4.%5.%6.%7."/>
      <w:lvlJc w:val="left"/>
      <w:pPr>
        <w:ind w:left="1103" w:hanging="425"/>
      </w:pPr>
      <w:rPr>
        <w:rFonts w:hint="eastAsia"/>
      </w:rPr>
    </w:lvl>
    <w:lvl w:ilvl="7" w:tentative="0">
      <w:start w:val="1"/>
      <w:numFmt w:val="decimal"/>
      <w:lvlText w:val="   %1.%2.%3.%4.%5.%6.%7.%8."/>
      <w:lvlJc w:val="left"/>
      <w:pPr>
        <w:ind w:left="1216" w:hanging="425"/>
      </w:pPr>
      <w:rPr>
        <w:rFonts w:hint="eastAsia"/>
      </w:rPr>
    </w:lvl>
    <w:lvl w:ilvl="8" w:tentative="0">
      <w:start w:val="1"/>
      <w:numFmt w:val="decimal"/>
      <w:lvlText w:val="   %1.%2.%3.%4.%5.%6.%7.%8.%9."/>
      <w:lvlJc w:val="left"/>
      <w:pPr>
        <w:ind w:left="1329" w:hanging="425"/>
      </w:pPr>
      <w:rPr>
        <w:rFonts w:hint="eastAsia"/>
      </w:rPr>
    </w:lvl>
  </w:abstractNum>
  <w:abstractNum w:abstractNumId="3">
    <w:nsid w:val="32AC3FC4"/>
    <w:multiLevelType w:val="multilevel"/>
    <w:tmpl w:val="32AC3FC4"/>
    <w:lvl w:ilvl="0" w:tentative="0">
      <w:start w:val="1"/>
      <w:numFmt w:val="bullet"/>
      <w:pStyle w:val="34"/>
      <w:lvlText w:val=""/>
      <w:lvlJc w:val="left"/>
      <w:pPr>
        <w:tabs>
          <w:tab w:val="left" w:pos="703"/>
        </w:tabs>
        <w:ind w:left="703" w:hanging="420"/>
      </w:pPr>
      <w:rPr>
        <w:rFonts w:hint="default" w:ascii="Wingdings" w:hAnsi="Wingdings"/>
        <w:color w:val="000000"/>
      </w:rPr>
    </w:lvl>
    <w:lvl w:ilvl="1" w:tentative="0">
      <w:start w:val="1"/>
      <w:numFmt w:val="bullet"/>
      <w:lvlText w:val=""/>
      <w:lvlJc w:val="left"/>
      <w:pPr>
        <w:tabs>
          <w:tab w:val="left" w:pos="698"/>
        </w:tabs>
        <w:ind w:left="698" w:hanging="420"/>
      </w:pPr>
      <w:rPr>
        <w:rFonts w:hint="default" w:ascii="Wingdings" w:hAnsi="Wingdings"/>
      </w:rPr>
    </w:lvl>
    <w:lvl w:ilvl="2" w:tentative="0">
      <w:start w:val="1"/>
      <w:numFmt w:val="bullet"/>
      <w:lvlText w:val=""/>
      <w:lvlJc w:val="left"/>
      <w:pPr>
        <w:tabs>
          <w:tab w:val="left" w:pos="1118"/>
        </w:tabs>
        <w:ind w:left="1118" w:hanging="420"/>
      </w:pPr>
      <w:rPr>
        <w:rFonts w:hint="default" w:ascii="Wingdings" w:hAnsi="Wingdings"/>
      </w:rPr>
    </w:lvl>
    <w:lvl w:ilvl="3" w:tentative="0">
      <w:start w:val="1"/>
      <w:numFmt w:val="bullet"/>
      <w:lvlText w:val=""/>
      <w:lvlJc w:val="left"/>
      <w:pPr>
        <w:tabs>
          <w:tab w:val="left" w:pos="1538"/>
        </w:tabs>
        <w:ind w:left="1538" w:hanging="420"/>
      </w:pPr>
      <w:rPr>
        <w:rFonts w:hint="default" w:ascii="Wingdings" w:hAnsi="Wingdings"/>
      </w:rPr>
    </w:lvl>
    <w:lvl w:ilvl="4" w:tentative="0">
      <w:start w:val="1"/>
      <w:numFmt w:val="bullet"/>
      <w:lvlText w:val=""/>
      <w:lvlJc w:val="left"/>
      <w:pPr>
        <w:tabs>
          <w:tab w:val="left" w:pos="1958"/>
        </w:tabs>
        <w:ind w:left="1958" w:hanging="420"/>
      </w:pPr>
      <w:rPr>
        <w:rFonts w:hint="default" w:ascii="Wingdings" w:hAnsi="Wingdings"/>
      </w:rPr>
    </w:lvl>
    <w:lvl w:ilvl="5" w:tentative="0">
      <w:start w:val="1"/>
      <w:numFmt w:val="bullet"/>
      <w:lvlText w:val=""/>
      <w:lvlJc w:val="left"/>
      <w:pPr>
        <w:tabs>
          <w:tab w:val="left" w:pos="2378"/>
        </w:tabs>
        <w:ind w:left="2378" w:hanging="420"/>
      </w:pPr>
      <w:rPr>
        <w:rFonts w:hint="default" w:ascii="Wingdings" w:hAnsi="Wingdings"/>
      </w:rPr>
    </w:lvl>
    <w:lvl w:ilvl="6" w:tentative="0">
      <w:start w:val="1"/>
      <w:numFmt w:val="bullet"/>
      <w:lvlText w:val=""/>
      <w:lvlJc w:val="left"/>
      <w:pPr>
        <w:tabs>
          <w:tab w:val="left" w:pos="2798"/>
        </w:tabs>
        <w:ind w:left="2798" w:hanging="420"/>
      </w:pPr>
      <w:rPr>
        <w:rFonts w:hint="default" w:ascii="Wingdings" w:hAnsi="Wingdings"/>
      </w:rPr>
    </w:lvl>
    <w:lvl w:ilvl="7" w:tentative="0">
      <w:start w:val="1"/>
      <w:numFmt w:val="bullet"/>
      <w:lvlText w:val=""/>
      <w:lvlJc w:val="left"/>
      <w:pPr>
        <w:tabs>
          <w:tab w:val="left" w:pos="3218"/>
        </w:tabs>
        <w:ind w:left="3218" w:hanging="420"/>
      </w:pPr>
      <w:rPr>
        <w:rFonts w:hint="default" w:ascii="Wingdings" w:hAnsi="Wingdings"/>
      </w:rPr>
    </w:lvl>
    <w:lvl w:ilvl="8" w:tentative="0">
      <w:start w:val="1"/>
      <w:numFmt w:val="bullet"/>
      <w:lvlText w:val=""/>
      <w:lvlJc w:val="left"/>
      <w:pPr>
        <w:tabs>
          <w:tab w:val="left" w:pos="3638"/>
        </w:tabs>
        <w:ind w:left="3638" w:hanging="420"/>
      </w:pPr>
      <w:rPr>
        <w:rFonts w:hint="default"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Q2ZWExMDIwMTAyNTlkY2I3MDQ0MGE2NzkwYzQ5NGQifQ=="/>
  </w:docVars>
  <w:rsids>
    <w:rsidRoot w:val="00D11AF0"/>
    <w:rsid w:val="0000070B"/>
    <w:rsid w:val="00036A7C"/>
    <w:rsid w:val="00132413"/>
    <w:rsid w:val="001F11D6"/>
    <w:rsid w:val="0026612A"/>
    <w:rsid w:val="002845C0"/>
    <w:rsid w:val="002F5A10"/>
    <w:rsid w:val="003A1152"/>
    <w:rsid w:val="003A5F87"/>
    <w:rsid w:val="00424D3C"/>
    <w:rsid w:val="0048578E"/>
    <w:rsid w:val="004B7AD7"/>
    <w:rsid w:val="0055571D"/>
    <w:rsid w:val="005C2890"/>
    <w:rsid w:val="00654354"/>
    <w:rsid w:val="006D5954"/>
    <w:rsid w:val="00825B9D"/>
    <w:rsid w:val="00942ACA"/>
    <w:rsid w:val="009451C0"/>
    <w:rsid w:val="0098493D"/>
    <w:rsid w:val="00A40079"/>
    <w:rsid w:val="00A4136E"/>
    <w:rsid w:val="00A613C8"/>
    <w:rsid w:val="00A925C6"/>
    <w:rsid w:val="00AC3C4A"/>
    <w:rsid w:val="00B00C12"/>
    <w:rsid w:val="00B30E12"/>
    <w:rsid w:val="00BF0DEE"/>
    <w:rsid w:val="00C15DBE"/>
    <w:rsid w:val="00C64658"/>
    <w:rsid w:val="00C805AD"/>
    <w:rsid w:val="00CC39E3"/>
    <w:rsid w:val="00CE4F82"/>
    <w:rsid w:val="00D04861"/>
    <w:rsid w:val="00D11AF0"/>
    <w:rsid w:val="00D41E10"/>
    <w:rsid w:val="00E33DD9"/>
    <w:rsid w:val="00E56F07"/>
    <w:rsid w:val="00ED7458"/>
    <w:rsid w:val="00FB429B"/>
    <w:rsid w:val="010B413D"/>
    <w:rsid w:val="02C71DC6"/>
    <w:rsid w:val="034633D3"/>
    <w:rsid w:val="041728C8"/>
    <w:rsid w:val="08937969"/>
    <w:rsid w:val="0BAF08AD"/>
    <w:rsid w:val="0D395373"/>
    <w:rsid w:val="0D48671C"/>
    <w:rsid w:val="0E2A161D"/>
    <w:rsid w:val="0F6076FA"/>
    <w:rsid w:val="13442AB1"/>
    <w:rsid w:val="13B04E3E"/>
    <w:rsid w:val="14DB7053"/>
    <w:rsid w:val="15BE5A59"/>
    <w:rsid w:val="15FB17FF"/>
    <w:rsid w:val="16996228"/>
    <w:rsid w:val="170E7C80"/>
    <w:rsid w:val="18D03BD7"/>
    <w:rsid w:val="225D0A19"/>
    <w:rsid w:val="22AE3F35"/>
    <w:rsid w:val="2503054A"/>
    <w:rsid w:val="25451805"/>
    <w:rsid w:val="26B379CB"/>
    <w:rsid w:val="27990D5D"/>
    <w:rsid w:val="28A569C3"/>
    <w:rsid w:val="29717EE8"/>
    <w:rsid w:val="2C9B0E23"/>
    <w:rsid w:val="31042D96"/>
    <w:rsid w:val="3265260A"/>
    <w:rsid w:val="338466EC"/>
    <w:rsid w:val="35252B3F"/>
    <w:rsid w:val="361F7D25"/>
    <w:rsid w:val="37D21444"/>
    <w:rsid w:val="37DA2788"/>
    <w:rsid w:val="37E6097B"/>
    <w:rsid w:val="39324E64"/>
    <w:rsid w:val="398D5180"/>
    <w:rsid w:val="3DDA766D"/>
    <w:rsid w:val="3E067CFD"/>
    <w:rsid w:val="40F567AE"/>
    <w:rsid w:val="427A64AB"/>
    <w:rsid w:val="44572EE5"/>
    <w:rsid w:val="44861198"/>
    <w:rsid w:val="46C648AE"/>
    <w:rsid w:val="46DD55D1"/>
    <w:rsid w:val="4977616A"/>
    <w:rsid w:val="49804B7C"/>
    <w:rsid w:val="49A35F0E"/>
    <w:rsid w:val="4CDB2A68"/>
    <w:rsid w:val="4E9F61C6"/>
    <w:rsid w:val="4EEA339A"/>
    <w:rsid w:val="4FBC4418"/>
    <w:rsid w:val="50435022"/>
    <w:rsid w:val="516737B2"/>
    <w:rsid w:val="53AC30B3"/>
    <w:rsid w:val="54C11A36"/>
    <w:rsid w:val="559B09DE"/>
    <w:rsid w:val="567C14B0"/>
    <w:rsid w:val="58044B4F"/>
    <w:rsid w:val="5859087D"/>
    <w:rsid w:val="587F7146"/>
    <w:rsid w:val="5A6777B1"/>
    <w:rsid w:val="5B551E77"/>
    <w:rsid w:val="5C6E3140"/>
    <w:rsid w:val="5C9F65F2"/>
    <w:rsid w:val="5DA62A8C"/>
    <w:rsid w:val="5E9748B7"/>
    <w:rsid w:val="6063607F"/>
    <w:rsid w:val="6191300F"/>
    <w:rsid w:val="61C022C1"/>
    <w:rsid w:val="62010B3D"/>
    <w:rsid w:val="629E202E"/>
    <w:rsid w:val="62BD6CD0"/>
    <w:rsid w:val="637932FE"/>
    <w:rsid w:val="637A4446"/>
    <w:rsid w:val="649E369E"/>
    <w:rsid w:val="672C0553"/>
    <w:rsid w:val="691A7791"/>
    <w:rsid w:val="6BA577C3"/>
    <w:rsid w:val="6C7D68F8"/>
    <w:rsid w:val="6D7908C9"/>
    <w:rsid w:val="6DC114B5"/>
    <w:rsid w:val="6DCE3893"/>
    <w:rsid w:val="730E33D2"/>
    <w:rsid w:val="739C4FD8"/>
    <w:rsid w:val="751108EE"/>
    <w:rsid w:val="7630105D"/>
    <w:rsid w:val="77E04ED2"/>
    <w:rsid w:val="78397B5B"/>
    <w:rsid w:val="784A0BBB"/>
    <w:rsid w:val="78D21BBB"/>
    <w:rsid w:val="7A4F5AC4"/>
    <w:rsid w:val="7AAC73F6"/>
    <w:rsid w:val="7AE30569"/>
    <w:rsid w:val="7B621EB7"/>
    <w:rsid w:val="7BF730B3"/>
    <w:rsid w:val="7D415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6"/>
    <w:semiHidden/>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7"/>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8"/>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9"/>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0"/>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1"/>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pPr>
      <w:jc w:val="left"/>
    </w:pPr>
  </w:style>
  <w:style w:type="paragraph" w:styleId="12">
    <w:name w:val="toc 3"/>
    <w:basedOn w:val="1"/>
    <w:next w:val="1"/>
    <w:unhideWhenUsed/>
    <w:qFormat/>
    <w:uiPriority w:val="39"/>
    <w:pPr>
      <w:ind w:left="840" w:leftChars="400"/>
    </w:pPr>
  </w:style>
  <w:style w:type="paragraph" w:styleId="13">
    <w:name w:val="Balloon Text"/>
    <w:basedOn w:val="1"/>
    <w:link w:val="33"/>
    <w:semiHidden/>
    <w:unhideWhenUsed/>
    <w:qFormat/>
    <w:uiPriority w:val="99"/>
    <w:rPr>
      <w:sz w:val="18"/>
      <w:szCs w:val="18"/>
    </w:rPr>
  </w:style>
  <w:style w:type="paragraph" w:styleId="14">
    <w:name w:val="footer"/>
    <w:basedOn w:val="1"/>
    <w:link w:val="36"/>
    <w:unhideWhenUsed/>
    <w:qFormat/>
    <w:uiPriority w:val="99"/>
    <w:pPr>
      <w:tabs>
        <w:tab w:val="center" w:pos="4153"/>
        <w:tab w:val="right" w:pos="8306"/>
      </w:tabs>
      <w:snapToGrid w:val="0"/>
      <w:jc w:val="left"/>
    </w:pPr>
    <w:rPr>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Normal (Web)"/>
    <w:basedOn w:val="1"/>
    <w:semiHidden/>
    <w:unhideWhenUsed/>
    <w:qFormat/>
    <w:uiPriority w:val="99"/>
    <w:rPr>
      <w:sz w:val="24"/>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paragraph" w:styleId="22">
    <w:name w:val="List Paragraph"/>
    <w:basedOn w:val="1"/>
    <w:qFormat/>
    <w:uiPriority w:val="34"/>
    <w:pPr>
      <w:ind w:firstLine="420" w:firstLineChars="200"/>
    </w:pPr>
  </w:style>
  <w:style w:type="character" w:customStyle="1" w:styleId="23">
    <w:name w:val="标题 1 Char"/>
    <w:basedOn w:val="20"/>
    <w:link w:val="2"/>
    <w:qFormat/>
    <w:uiPriority w:val="9"/>
    <w:rPr>
      <w:b/>
      <w:bCs/>
      <w:kern w:val="44"/>
      <w:sz w:val="44"/>
      <w:szCs w:val="44"/>
    </w:rPr>
  </w:style>
  <w:style w:type="character" w:customStyle="1" w:styleId="24">
    <w:name w:val="标题 2 Char"/>
    <w:basedOn w:val="20"/>
    <w:link w:val="3"/>
    <w:semiHidden/>
    <w:qFormat/>
    <w:uiPriority w:val="9"/>
    <w:rPr>
      <w:rFonts w:asciiTheme="majorHAnsi" w:hAnsiTheme="majorHAnsi" w:eastAsiaTheme="majorEastAsia" w:cstheme="majorBidi"/>
      <w:b/>
      <w:bCs/>
      <w:sz w:val="32"/>
      <w:szCs w:val="32"/>
    </w:rPr>
  </w:style>
  <w:style w:type="character" w:customStyle="1" w:styleId="25">
    <w:name w:val="标题 3 Char"/>
    <w:basedOn w:val="20"/>
    <w:link w:val="4"/>
    <w:semiHidden/>
    <w:qFormat/>
    <w:uiPriority w:val="9"/>
    <w:rPr>
      <w:b/>
      <w:bCs/>
      <w:sz w:val="32"/>
      <w:szCs w:val="32"/>
    </w:rPr>
  </w:style>
  <w:style w:type="character" w:customStyle="1" w:styleId="26">
    <w:name w:val="标题 4 Char"/>
    <w:basedOn w:val="20"/>
    <w:link w:val="5"/>
    <w:semiHidden/>
    <w:qFormat/>
    <w:uiPriority w:val="9"/>
    <w:rPr>
      <w:rFonts w:asciiTheme="majorHAnsi" w:hAnsiTheme="majorHAnsi" w:eastAsiaTheme="majorEastAsia" w:cstheme="majorBidi"/>
      <w:b/>
      <w:bCs/>
      <w:sz w:val="28"/>
      <w:szCs w:val="28"/>
    </w:rPr>
  </w:style>
  <w:style w:type="character" w:customStyle="1" w:styleId="27">
    <w:name w:val="标题 5 Char"/>
    <w:basedOn w:val="20"/>
    <w:link w:val="6"/>
    <w:semiHidden/>
    <w:qFormat/>
    <w:uiPriority w:val="9"/>
    <w:rPr>
      <w:b/>
      <w:bCs/>
      <w:sz w:val="28"/>
      <w:szCs w:val="28"/>
    </w:rPr>
  </w:style>
  <w:style w:type="character" w:customStyle="1" w:styleId="28">
    <w:name w:val="标题 6 Char"/>
    <w:basedOn w:val="20"/>
    <w:link w:val="7"/>
    <w:semiHidden/>
    <w:qFormat/>
    <w:uiPriority w:val="9"/>
    <w:rPr>
      <w:rFonts w:asciiTheme="majorHAnsi" w:hAnsiTheme="majorHAnsi" w:eastAsiaTheme="majorEastAsia" w:cstheme="majorBidi"/>
      <w:b/>
      <w:bCs/>
      <w:sz w:val="24"/>
      <w:szCs w:val="24"/>
    </w:rPr>
  </w:style>
  <w:style w:type="character" w:customStyle="1" w:styleId="29">
    <w:name w:val="标题 7 Char"/>
    <w:basedOn w:val="20"/>
    <w:link w:val="8"/>
    <w:semiHidden/>
    <w:qFormat/>
    <w:uiPriority w:val="9"/>
    <w:rPr>
      <w:b/>
      <w:bCs/>
      <w:sz w:val="24"/>
      <w:szCs w:val="24"/>
    </w:rPr>
  </w:style>
  <w:style w:type="character" w:customStyle="1" w:styleId="30">
    <w:name w:val="标题 8 Char"/>
    <w:basedOn w:val="20"/>
    <w:link w:val="9"/>
    <w:semiHidden/>
    <w:qFormat/>
    <w:uiPriority w:val="9"/>
    <w:rPr>
      <w:rFonts w:asciiTheme="majorHAnsi" w:hAnsiTheme="majorHAnsi" w:eastAsiaTheme="majorEastAsia" w:cstheme="majorBidi"/>
      <w:sz w:val="24"/>
      <w:szCs w:val="24"/>
    </w:rPr>
  </w:style>
  <w:style w:type="character" w:customStyle="1" w:styleId="31">
    <w:name w:val="标题 9 Char"/>
    <w:basedOn w:val="20"/>
    <w:link w:val="10"/>
    <w:semiHidden/>
    <w:qFormat/>
    <w:uiPriority w:val="9"/>
    <w:rPr>
      <w:rFonts w:asciiTheme="majorHAnsi" w:hAnsiTheme="majorHAnsi" w:eastAsiaTheme="majorEastAsia" w:cstheme="majorBidi"/>
      <w:szCs w:val="21"/>
    </w:rPr>
  </w:style>
  <w:style w:type="paragraph" w:styleId="32">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3">
    <w:name w:val="批注框文本 Char"/>
    <w:basedOn w:val="20"/>
    <w:link w:val="13"/>
    <w:semiHidden/>
    <w:qFormat/>
    <w:uiPriority w:val="99"/>
    <w:rPr>
      <w:sz w:val="18"/>
      <w:szCs w:val="18"/>
    </w:rPr>
  </w:style>
  <w:style w:type="paragraph" w:customStyle="1" w:styleId="34">
    <w:name w:val="jq30注意"/>
    <w:next w:val="1"/>
    <w:qFormat/>
    <w:uiPriority w:val="0"/>
    <w:pPr>
      <w:numPr>
        <w:ilvl w:val="0"/>
        <w:numId w:val="2"/>
      </w:numPr>
      <w:pBdr>
        <w:top w:val="single" w:color="auto" w:sz="4" w:space="1"/>
        <w:left w:val="single" w:color="auto" w:sz="4" w:space="0"/>
        <w:bottom w:val="single" w:color="auto" w:sz="4" w:space="1"/>
        <w:right w:val="single" w:color="auto" w:sz="4" w:space="0"/>
      </w:pBdr>
      <w:spacing w:before="156" w:beforeLines="50" w:after="50" w:line="300" w:lineRule="auto"/>
    </w:pPr>
    <w:rPr>
      <w:rFonts w:ascii="Arial" w:hAnsi="Arial" w:eastAsia="仿宋_GB2312" w:cs="Times New Roman"/>
      <w:color w:val="000000"/>
      <w:kern w:val="2"/>
      <w:sz w:val="21"/>
      <w:szCs w:val="24"/>
      <w:lang w:val="en-US" w:eastAsia="zh-CN" w:bidi="ar-SA"/>
    </w:rPr>
  </w:style>
  <w:style w:type="character" w:customStyle="1" w:styleId="35">
    <w:name w:val="页眉 Char"/>
    <w:basedOn w:val="20"/>
    <w:link w:val="15"/>
    <w:qFormat/>
    <w:uiPriority w:val="99"/>
    <w:rPr>
      <w:kern w:val="2"/>
      <w:sz w:val="18"/>
      <w:szCs w:val="18"/>
    </w:rPr>
  </w:style>
  <w:style w:type="character" w:customStyle="1" w:styleId="36">
    <w:name w:val="页脚 Char"/>
    <w:basedOn w:val="20"/>
    <w:link w:val="14"/>
    <w:qFormat/>
    <w:uiPriority w:val="99"/>
    <w:rPr>
      <w:kern w:val="2"/>
      <w:sz w:val="18"/>
      <w:szCs w:val="18"/>
    </w:rPr>
  </w:style>
  <w:style w:type="paragraph" w:customStyle="1" w:styleId="37">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24</Pages>
  <Words>176</Words>
  <Characters>245</Characters>
  <Lines>32</Lines>
  <Paragraphs>9</Paragraphs>
  <TotalTime>10</TotalTime>
  <ScaleCrop>false</ScaleCrop>
  <LinksUpToDate>false</LinksUpToDate>
  <CharactersWithSpaces>329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2019-01-09T08:30:00Z</dcterms:created>
  <dc:creator>邱</dc:creator>
  <cp:lastModifiedBy>Blueberry</cp:lastModifiedBy>
  <dcterms:modified xsi:type="dcterms:W3CDTF">2025-03-07T07:27:54Z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B79CEA75FC074BEE9E05BCAE21A260A8_13</vt:lpwstr>
  </property>
  <property fmtid="{D5CDD505-2E9C-101B-9397-08002B2CF9AE}" pid="4" name="KSOTemplateDocerSaveRecord">
    <vt:lpwstr>eyJoZGlkIjoiYzE1ZTcxNGU3NTFkNzIwMDdjZjFiNGVjY2E3M2M0NzkiLCJ1c2VySWQiOiIxMjM2OTgyMjY3In0=</vt:lpwstr>
  </property>
</Properties>
</file>