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r>
        <w:rPr>
          <w:rFonts w:hint="eastAsia" w:ascii="方正小标宋简体" w:eastAsia="方正小标宋简体" w:cs="方正小标宋简体"/>
          <w:kern w:val="2"/>
          <w:sz w:val="44"/>
          <w:szCs w:val="44"/>
          <w:lang w:val="en-US" w:eastAsia="zh-CN" w:bidi="ar"/>
        </w:rPr>
        <w:t>2023</w:t>
      </w:r>
      <w:r>
        <w:rPr>
          <w:rFonts w:hint="eastAsia" w:ascii="方正小标宋简体" w:hAnsi="Times New Roman" w:eastAsia="方正小标宋简体" w:cs="方正小标宋简体"/>
          <w:kern w:val="2"/>
          <w:sz w:val="44"/>
          <w:szCs w:val="44"/>
          <w:lang w:val="en-US" w:eastAsia="zh-CN" w:bidi="ar"/>
        </w:rPr>
        <w:t>年度</w:t>
      </w:r>
      <w:r>
        <w:rPr>
          <w:rFonts w:hint="eastAsia" w:ascii="方正小标宋简体" w:eastAsia="方正小标宋简体" w:cs="方正小标宋简体"/>
          <w:kern w:val="2"/>
          <w:sz w:val="44"/>
          <w:szCs w:val="44"/>
          <w:lang w:val="en-US" w:eastAsia="zh-CN" w:bidi="ar"/>
        </w:rPr>
        <w:t>岳阳市接待服务中心</w:t>
      </w:r>
      <w:r>
        <w:rPr>
          <w:rFonts w:hint="eastAsia" w:ascii="方正小标宋简体" w:hAnsi="Times New Roman" w:eastAsia="方正小标宋简体" w:cs="方正小标宋简体"/>
          <w:kern w:val="2"/>
          <w:sz w:val="44"/>
          <w:szCs w:val="44"/>
          <w:lang w:val="en-US" w:eastAsia="zh-CN" w:bidi="ar"/>
        </w:rPr>
        <w:t>部门（单位）</w:t>
      </w: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sz w:val="44"/>
          <w:szCs w:val="44"/>
          <w:lang w:val="en-US"/>
        </w:rPr>
      </w:pPr>
      <w:r>
        <w:rPr>
          <w:rFonts w:hint="eastAsia" w:ascii="方正小标宋简体" w:hAnsi="Times New Roman" w:eastAsia="方正小标宋简体" w:cs="方正小标宋简体"/>
          <w:kern w:val="2"/>
          <w:sz w:val="44"/>
          <w:szCs w:val="44"/>
          <w:lang w:val="en-US" w:eastAsia="zh-CN" w:bidi="ar"/>
        </w:rPr>
        <w:t>整体支出绩效自评报告</w:t>
      </w: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firstLine="880" w:firstLineChars="200"/>
        <w:jc w:val="center"/>
        <w:rPr>
          <w:rFonts w:eastAsia="黑体"/>
          <w:sz w:val="44"/>
          <w:szCs w:val="44"/>
          <w:lang w:val="en-US"/>
        </w:rPr>
      </w:pPr>
    </w:p>
    <w:p>
      <w:pPr>
        <w:keepNext w:val="0"/>
        <w:keepLines w:val="0"/>
        <w:widowControl w:val="0"/>
        <w:suppressLineNumbers w:val="0"/>
        <w:spacing w:before="0" w:beforeAutospacing="0" w:after="0" w:afterAutospacing="0"/>
        <w:ind w:left="0" w:right="0" w:firstLine="720" w:firstLineChars="200"/>
        <w:jc w:val="center"/>
        <w:rPr>
          <w:rFonts w:eastAsia="黑体"/>
          <w:sz w:val="36"/>
          <w:szCs w:val="36"/>
          <w:lang w:val="en-US"/>
        </w:rPr>
      </w:pPr>
      <w:r>
        <w:rPr>
          <w:rFonts w:hint="eastAsia" w:ascii="Times New Roman" w:hAnsi="Times New Roman" w:eastAsia="黑体" w:cs="黑体"/>
          <w:kern w:val="2"/>
          <w:sz w:val="36"/>
          <w:szCs w:val="36"/>
          <w:lang w:val="en-US" w:eastAsia="zh-CN" w:bidi="ar"/>
        </w:rPr>
        <w:t>单位名称（盖章）：</w:t>
      </w:r>
    </w:p>
    <w:p>
      <w:pPr>
        <w:keepNext w:val="0"/>
        <w:keepLines w:val="0"/>
        <w:widowControl w:val="0"/>
        <w:suppressLineNumbers w:val="0"/>
        <w:spacing w:before="0" w:beforeAutospacing="0" w:after="0" w:afterAutospacing="0"/>
        <w:ind w:left="0" w:right="0"/>
        <w:jc w:val="center"/>
        <w:rPr>
          <w:rFonts w:eastAsia="黑体"/>
          <w:sz w:val="36"/>
          <w:szCs w:val="36"/>
          <w:lang w:val="en-US"/>
        </w:rPr>
      </w:pPr>
    </w:p>
    <w:p>
      <w:pPr>
        <w:keepNext w:val="0"/>
        <w:keepLines w:val="0"/>
        <w:widowControl w:val="0"/>
        <w:suppressLineNumbers w:val="0"/>
        <w:spacing w:before="0" w:beforeAutospacing="0" w:after="0" w:afterAutospacing="0"/>
        <w:ind w:left="0" w:right="0"/>
        <w:jc w:val="center"/>
        <w:rPr>
          <w:rFonts w:eastAsia="黑体"/>
          <w:sz w:val="36"/>
          <w:szCs w:val="36"/>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both"/>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line="600" w:lineRule="exact"/>
        <w:ind w:right="0" w:firstLine="3200" w:firstLineChars="1000"/>
        <w:jc w:val="both"/>
        <w:rPr>
          <w:rFonts w:eastAsia="黑体"/>
          <w:sz w:val="32"/>
          <w:szCs w:val="32"/>
          <w:lang w:val="en-US"/>
        </w:rPr>
      </w:pPr>
      <w:r>
        <w:rPr>
          <w:rFonts w:hint="eastAsia" w:eastAsia="仿宋_GB2312" w:cs="Times New Roman"/>
          <w:kern w:val="2"/>
          <w:sz w:val="32"/>
          <w:szCs w:val="32"/>
          <w:lang w:val="en-US" w:eastAsia="zh-CN" w:bidi="ar"/>
        </w:rPr>
        <w:t>2024年6月30日</w:t>
      </w:r>
      <w:r>
        <w:rPr>
          <w:rFonts w:hint="default" w:ascii="Times New Roman" w:hAnsi="Times New Roman" w:eastAsia="仿宋_GB2312" w:cs="Times New Roman"/>
          <w:kern w:val="2"/>
          <w:sz w:val="32"/>
          <w:szCs w:val="32"/>
          <w:lang w:val="en-US" w:eastAsia="zh-CN" w:bidi="ar"/>
        </w:rPr>
        <w:br w:type="page"/>
      </w:r>
      <w:r>
        <w:rPr>
          <w:rFonts w:hint="eastAsia" w:eastAsia="仿宋_GB2312"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一、基本情况</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eastAsia" w:ascii="Times New Roman" w:hAnsi="Times New Roman" w:eastAsia="楷体_GB2312" w:cs="楷体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基本情况</w:t>
      </w:r>
    </w:p>
    <w:p>
      <w:pPr>
        <w:keepNext w:val="0"/>
        <w:keepLines w:val="0"/>
        <w:widowControl w:val="0"/>
        <w:numPr>
          <w:ilvl w:val="0"/>
          <w:numId w:val="0"/>
        </w:numPr>
        <w:suppressLineNumbers w:val="0"/>
        <w:spacing w:before="0" w:beforeAutospacing="0" w:after="0" w:afterAutospacing="0" w:line="600" w:lineRule="exact"/>
        <w:ind w:leftChars="200" w:right="0" w:rightChars="0" w:firstLine="320" w:firstLineChars="1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市接待服务中心为市委直属正处级参公事业单位，核定全额拨款参公事业编制20名。主要职能职责为：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1.负责市委、市人大、市政府、市政协、岳阳军分区重要宾客的公务接待工作；</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xml:space="preserve">    2.负责来岳党和国家领导人的接待服务工作；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3.配合市委、市政府及有关部门单位做好重要会议、重大活动的接待服务工作；</w:t>
      </w:r>
    </w:p>
    <w:p>
      <w:pPr>
        <w:keepNext w:val="0"/>
        <w:keepLines w:val="0"/>
        <w:widowControl w:val="0"/>
        <w:suppressLineNumbers w:val="0"/>
        <w:spacing w:before="0" w:beforeAutospacing="0" w:after="0" w:afterAutospacing="0" w:line="600" w:lineRule="exact"/>
        <w:ind w:right="0" w:firstLine="560" w:firstLineChars="200"/>
        <w:jc w:val="both"/>
        <w:rPr>
          <w:rFonts w:hint="eastAsia"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4.做好岳阳历史、文化、经济社会发展成果的对外宣传讲解工作；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5.负责市委、市政府领导及党政代表团外出考察学习的联络服务等工作；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6.负责管理市本级党政机关国内公务接待工作，指导下级党政机关国内公务接待工作；</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7.负责组织公务接待业务技能竞赛，考察学习、经验交流等活动；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8.负责公务接待综合协调工作；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9.负责本单位党建、人事、财务、纪检、宣传教育、精神文明、工青妇等工作。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10.负责本单位退休人员及原管辖的炮台山宾馆、晓朝宾馆、南湖宾馆托管人员的管理工作；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11.完成市委、市政府交办的其它工作。</w:t>
      </w:r>
    </w:p>
    <w:p>
      <w:pPr>
        <w:keepNext w:val="0"/>
        <w:keepLines w:val="0"/>
        <w:widowControl w:val="0"/>
        <w:suppressLineNumbers w:val="0"/>
        <w:spacing w:before="0" w:beforeAutospacing="0" w:after="0" w:afterAutospacing="0" w:line="600" w:lineRule="exact"/>
        <w:ind w:right="0" w:firstLine="320" w:firstLineChars="100"/>
        <w:jc w:val="both"/>
        <w:rPr>
          <w:rFonts w:hint="eastAsia" w:ascii="Times New Roman" w:hAnsi="Times New Roman" w:eastAsia="楷体_GB2312" w:cs="楷体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（二）年度整体支出绩效目标</w:t>
      </w:r>
    </w:p>
    <w:p>
      <w:pPr>
        <w:pStyle w:val="2"/>
        <w:rPr>
          <w:rFonts w:hint="eastAsia" w:ascii="仿宋_GB2312" w:hAnsi="仿宋_GB2312" w:eastAsia="仿宋_GB2312" w:cs="仿宋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1.优质高效、科学规范、圆满顺利完成我市公务接待工作任务；</w:t>
      </w:r>
    </w:p>
    <w:p>
      <w:pPr>
        <w:rPr>
          <w:rFonts w:hint="default"/>
          <w:lang w:val="en-US" w:eastAsia="zh-CN"/>
        </w:rPr>
      </w:pPr>
      <w:r>
        <w:rPr>
          <w:rFonts w:hint="eastAsia" w:ascii="仿宋_GB2312" w:hAnsi="仿宋_GB2312" w:eastAsia="仿宋_GB2312" w:cs="仿宋_GB2312"/>
          <w:kern w:val="2"/>
          <w:sz w:val="32"/>
          <w:szCs w:val="32"/>
          <w:lang w:val="en-US" w:eastAsia="zh-CN" w:bidi="ar"/>
        </w:rPr>
        <w:t xml:space="preserve">    2.确保本单位各项工作顺利开展。</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二、一般公共预算支出情况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楷体_GB2312" w:cs="楷体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（一）基本支出情况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pacing w:val="-20"/>
          <w:kern w:val="2"/>
          <w:sz w:val="32"/>
          <w:szCs w:val="32"/>
          <w:lang w:val="en-US" w:eastAsia="zh-CN" w:bidi="ar"/>
        </w:rPr>
      </w:pPr>
      <w:r>
        <w:rPr>
          <w:rFonts w:hint="eastAsia" w:ascii="Times New Roman" w:hAnsi="Times New Roman" w:eastAsia="楷体_GB2312" w:cs="楷体_GB2312"/>
          <w:kern w:val="2"/>
          <w:sz w:val="32"/>
          <w:szCs w:val="32"/>
          <w:lang w:val="en-US" w:eastAsia="zh-CN" w:bidi="ar"/>
        </w:rPr>
        <w:t xml:space="preserve"> </w:t>
      </w:r>
      <w:r>
        <w:rPr>
          <w:rFonts w:hint="eastAsia" w:ascii="仿宋_GB2312" w:hAnsi="仿宋_GB2312" w:eastAsia="仿宋_GB2312" w:cs="仿宋_GB2312"/>
          <w:spacing w:val="-20"/>
          <w:kern w:val="2"/>
          <w:sz w:val="32"/>
          <w:szCs w:val="32"/>
          <w:lang w:val="en-US" w:eastAsia="zh-CN" w:bidi="ar"/>
        </w:rPr>
        <w:t>2023年，市接待服务中心整体支出合计692.55万元，其中：</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（1） 基本支出463.03万元，占总支出66.86%，包括人员支出411万元，占基本支出88.76%，公用支出52.03万元，占基本支出11.24%；</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（2）项目支出229.52万元，占总支出33.14%。</w:t>
      </w:r>
    </w:p>
    <w:p>
      <w:pPr>
        <w:keepNext w:val="0"/>
        <w:keepLines w:val="0"/>
        <w:widowControl w:val="0"/>
        <w:suppressLineNumbers w:val="0"/>
        <w:spacing w:before="0" w:beforeAutospacing="0" w:after="0" w:afterAutospacing="0" w:line="600" w:lineRule="exact"/>
        <w:ind w:left="0" w:right="0" w:firstLine="640" w:firstLineChars="2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（二）项目支出情况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eastAsia="仿宋_GB2312" w:cs="仿宋_GB2312"/>
          <w:kern w:val="2"/>
          <w:sz w:val="32"/>
          <w:szCs w:val="32"/>
          <w:lang w:val="en-US" w:eastAsia="zh-CN" w:bidi="ar"/>
        </w:rPr>
        <w:t>本单位项目支出主要用于严格按照《岳阳市党政机关国内公务接待实施细则》（岳办发[2014]16号）和《关于明确市直党政机关公务活动用餐有关事项的通知》岳财发[2018]11号文件精神要求，</w:t>
      </w:r>
      <w:r>
        <w:rPr>
          <w:rFonts w:hint="eastAsia" w:eastAsia="仿宋_GB2312" w:cs="Times New Roman"/>
          <w:kern w:val="2"/>
          <w:sz w:val="32"/>
          <w:szCs w:val="32"/>
          <w:lang w:val="en-US" w:eastAsia="zh-CN" w:bidi="ar"/>
        </w:rPr>
        <w:t>2022</w:t>
      </w:r>
      <w:r>
        <w:rPr>
          <w:rFonts w:hint="eastAsia" w:ascii="Times New Roman" w:hAnsi="Times New Roman" w:eastAsia="仿宋_GB2312" w:cs="仿宋_GB2312"/>
          <w:kern w:val="2"/>
          <w:sz w:val="32"/>
          <w:szCs w:val="32"/>
          <w:lang w:val="en-US" w:eastAsia="zh-CN" w:bidi="ar"/>
        </w:rPr>
        <w:t>年度</w:t>
      </w:r>
      <w:r>
        <w:rPr>
          <w:rFonts w:hint="eastAsia" w:eastAsia="仿宋_GB2312" w:cs="仿宋_GB2312"/>
          <w:kern w:val="2"/>
          <w:sz w:val="32"/>
          <w:szCs w:val="32"/>
          <w:lang w:val="en-US" w:eastAsia="zh-CN" w:bidi="ar"/>
        </w:rPr>
        <w:t>接待</w:t>
      </w:r>
      <w:r>
        <w:rPr>
          <w:rFonts w:hint="eastAsia" w:ascii="仿宋_GB2312" w:hAnsi="仿宋_GB2312" w:eastAsia="仿宋_GB2312" w:cs="仿宋_GB2312"/>
          <w:kern w:val="2"/>
          <w:sz w:val="32"/>
          <w:szCs w:val="32"/>
          <w:lang w:val="en-US" w:eastAsia="zh-CN" w:bidi="ar"/>
        </w:rPr>
        <w:t>市委、市人大、市政府、市政协、岳阳军分区重要宾客的公务接待费用支出。</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三、政府性基金预算支出情况</w:t>
      </w:r>
      <w:r>
        <w:rPr>
          <w:rFonts w:hint="eastAsia" w:eastAsia="黑体" w:cs="黑体"/>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四、国有资本经营预算支出情况</w:t>
      </w:r>
      <w:r>
        <w:rPr>
          <w:rFonts w:hint="eastAsia" w:eastAsia="黑体" w:cs="黑体"/>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五、社会保险基金预算支出情况</w:t>
      </w:r>
      <w:r>
        <w:rPr>
          <w:rFonts w:hint="eastAsia" w:eastAsia="黑体" w:cs="黑体"/>
          <w:kern w:val="2"/>
          <w:sz w:val="32"/>
          <w:szCs w:val="32"/>
          <w:lang w:val="en-US" w:eastAsia="zh-CN" w:bidi="ar"/>
        </w:rPr>
        <w:t>：无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eastAsia="黑体"/>
          <w:sz w:val="32"/>
          <w:szCs w:val="32"/>
          <w:lang w:val="en-US"/>
        </w:rPr>
      </w:pPr>
      <w:r>
        <w:rPr>
          <w:rFonts w:hint="eastAsia" w:ascii="Times New Roman" w:hAnsi="Times New Roman" w:eastAsia="黑体" w:cs="黑体"/>
          <w:kern w:val="2"/>
          <w:sz w:val="32"/>
          <w:szCs w:val="32"/>
          <w:lang w:val="en-US" w:eastAsia="zh-CN" w:bidi="ar"/>
        </w:rPr>
        <w:t>六、部门整体支出绩效情况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default" w:ascii="楷体" w:hAnsi="楷体" w:eastAsia="楷体" w:cs="楷体"/>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2023年，中心党组以建设“忠诚”、“品质”、“智慧”、“活力”、“清风”五个接待为目标，奋发作为，砥砺前行。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一、把稳前进方向之舵，切实增强政治定力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抓牢政治忠诚，</w:t>
      </w:r>
      <w:r>
        <w:rPr>
          <w:rFonts w:hint="eastAsia" w:ascii="仿宋_GB2312" w:hAnsi="仿宋_GB2312" w:eastAsia="仿宋_GB2312" w:cs="仿宋_GB2312"/>
          <w:sz w:val="32"/>
          <w:szCs w:val="32"/>
          <w:lang w:val="en-US" w:eastAsia="zh-CN"/>
        </w:rPr>
        <w:t>始终把学习贯彻习近平新时代中国特色社会主义思想作为首要政治任务，扎实开展主题教育，坚持“第一议题”，组织中心组学习12次；</w:t>
      </w:r>
      <w:r>
        <w:rPr>
          <w:rFonts w:hint="eastAsia" w:ascii="楷体" w:hAnsi="楷体" w:eastAsia="楷体" w:cs="楷体"/>
          <w:b/>
          <w:bCs/>
          <w:sz w:val="32"/>
          <w:szCs w:val="32"/>
          <w:lang w:val="en-US" w:eastAsia="zh-CN"/>
        </w:rPr>
        <w:t>抓严意识形态，</w:t>
      </w:r>
      <w:r>
        <w:rPr>
          <w:rFonts w:hint="eastAsia" w:ascii="仿宋_GB2312" w:hAnsi="仿宋_GB2312" w:eastAsia="仿宋_GB2312" w:cs="仿宋_GB2312"/>
          <w:sz w:val="32"/>
          <w:szCs w:val="32"/>
          <w:lang w:val="en-US" w:eastAsia="zh-CN"/>
        </w:rPr>
        <w:t>与党建工作责任制、与业务工作同部署，在职人员与退休人员同管理。对外稿件实行“三审”制；</w:t>
      </w:r>
      <w:r>
        <w:rPr>
          <w:rFonts w:hint="eastAsia" w:ascii="楷体" w:hAnsi="楷体" w:eastAsia="楷体" w:cs="楷体"/>
          <w:b/>
          <w:bCs/>
          <w:sz w:val="32"/>
          <w:szCs w:val="32"/>
          <w:lang w:val="en-US" w:eastAsia="zh-CN"/>
        </w:rPr>
        <w:t>抓活实践行动，</w:t>
      </w:r>
      <w:r>
        <w:rPr>
          <w:rFonts w:hint="eastAsia" w:ascii="仿宋_GB2312" w:hAnsi="仿宋_GB2312" w:eastAsia="仿宋_GB2312" w:cs="仿宋_GB2312"/>
          <w:sz w:val="32"/>
          <w:szCs w:val="32"/>
          <w:lang w:val="en-US" w:eastAsia="zh-CN"/>
        </w:rPr>
        <w:t>认真开展“走找想促”调查研究活动，党组成员共认领3个研究课题，上报问题信息27条，解决问题16个。开展党建活动4次。</w:t>
      </w:r>
      <w:r>
        <w:rPr>
          <w:rFonts w:hint="eastAsia" w:ascii="楷体" w:hAnsi="楷体" w:eastAsia="楷体" w:cs="楷体"/>
          <w:b/>
          <w:bCs/>
          <w:sz w:val="32"/>
          <w:szCs w:val="32"/>
          <w:lang w:val="en-US" w:eastAsia="zh-CN"/>
        </w:rPr>
        <w:t>抓固廉洁防线，</w:t>
      </w:r>
      <w:r>
        <w:rPr>
          <w:rFonts w:hint="eastAsia" w:ascii="仿宋_GB2312" w:hAnsi="仿宋_GB2312" w:eastAsia="仿宋_GB2312" w:cs="仿宋_GB2312"/>
          <w:sz w:val="32"/>
          <w:szCs w:val="32"/>
          <w:lang w:val="en-US" w:eastAsia="zh-CN"/>
        </w:rPr>
        <w:t>加强与派驻纪检监察组会商。设置电子廉政档案。集体观看警示教育片10次，通报案例18次，签订承诺书4次。新建廉政走廊和廉洁书屋。</w:t>
      </w:r>
      <w:r>
        <w:rPr>
          <w:rFonts w:hint="eastAsia" w:ascii="楷体" w:hAnsi="楷体" w:eastAsia="楷体" w:cs="楷体"/>
          <w:b/>
          <w:bCs/>
          <w:sz w:val="32"/>
          <w:szCs w:val="32"/>
          <w:lang w:val="en-US" w:eastAsia="zh-CN"/>
        </w:rPr>
        <w:t>抓实带头引领，</w:t>
      </w:r>
      <w:r>
        <w:rPr>
          <w:rFonts w:hint="eastAsia" w:ascii="仿宋_GB2312" w:hAnsi="仿宋_GB2312" w:eastAsia="仿宋_GB2312" w:cs="仿宋_GB2312"/>
          <w:sz w:val="32"/>
          <w:szCs w:val="32"/>
          <w:lang w:val="en-US" w:eastAsia="zh-CN"/>
        </w:rPr>
        <w:t>严格执行“三重一大”召开党组会23次。抓好文明创建、乡村振兴、爱国卫生等工作。连续五年获评全市绩效考核先进单位，连续三年获评乡村振兴驻村帮扶先进单位。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二、展示接待服务之能，切实彰显品质实力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高规格做好重宾接待。</w:t>
      </w:r>
      <w:r>
        <w:rPr>
          <w:rFonts w:hint="eastAsia" w:ascii="仿宋_GB2312" w:hAnsi="仿宋_GB2312" w:eastAsia="仿宋_GB2312" w:cs="仿宋_GB2312"/>
          <w:sz w:val="32"/>
          <w:szCs w:val="32"/>
          <w:lang w:val="en-US" w:eastAsia="zh-CN"/>
        </w:rPr>
        <w:t>2023年共接待来岳宾客669批次，其中省部级以上领导154人次，成功接待了四位党和国家领导人。保障了15批来岳检查的国家级工作组和省委第七巡视组、省主题教育第六巡回督导组。参与服务第三届岳商大会、第十二届国际观鸟节、“4.25”五周年系列活动等重大会议活动21次，3次荣获全市发文表扬。</w:t>
      </w:r>
      <w:r>
        <w:rPr>
          <w:rFonts w:hint="eastAsia" w:ascii="楷体" w:hAnsi="楷体" w:eastAsia="楷体" w:cs="楷体"/>
          <w:b/>
          <w:bCs/>
          <w:sz w:val="32"/>
          <w:szCs w:val="32"/>
          <w:lang w:val="en-US" w:eastAsia="zh-CN"/>
        </w:rPr>
        <w:t>高站位做好商务活动。</w:t>
      </w:r>
      <w:r>
        <w:rPr>
          <w:rFonts w:hint="eastAsia" w:ascii="仿宋_GB2312" w:hAnsi="仿宋_GB2312" w:eastAsia="仿宋_GB2312" w:cs="仿宋_GB2312"/>
          <w:sz w:val="32"/>
          <w:szCs w:val="32"/>
          <w:lang w:val="en-US" w:eastAsia="zh-CN"/>
        </w:rPr>
        <w:t>接待国外客商13批次，服务了国内商务签约仪式、开工仪式12场。</w:t>
      </w:r>
      <w:r>
        <w:rPr>
          <w:rFonts w:hint="eastAsia" w:ascii="楷体" w:hAnsi="楷体" w:eastAsia="楷体" w:cs="楷体"/>
          <w:b/>
          <w:bCs/>
          <w:sz w:val="32"/>
          <w:szCs w:val="32"/>
          <w:lang w:val="en-US" w:eastAsia="zh-CN"/>
        </w:rPr>
        <w:t>高质量做好特色文章。</w:t>
      </w:r>
      <w:r>
        <w:rPr>
          <w:rFonts w:hint="eastAsia" w:ascii="仿宋_GB2312" w:hAnsi="仿宋_GB2312" w:eastAsia="仿宋_GB2312" w:cs="仿宋_GB2312"/>
          <w:sz w:val="32"/>
          <w:szCs w:val="32"/>
          <w:lang w:val="en-US" w:eastAsia="zh-CN"/>
        </w:rPr>
        <w:t>围绕接待数据下功夫，围绕餐品提质找办法，围绕房间住宿动心思，让岳品岳味更加浓郁。</w:t>
      </w:r>
      <w:r>
        <w:rPr>
          <w:rFonts w:hint="eastAsia" w:ascii="楷体" w:hAnsi="楷体" w:eastAsia="楷体" w:cs="楷体"/>
          <w:b/>
          <w:bCs/>
          <w:sz w:val="32"/>
          <w:szCs w:val="32"/>
          <w:lang w:val="en-US" w:eastAsia="zh-CN"/>
        </w:rPr>
        <w:t>高标准做好队伍提质。</w:t>
      </w:r>
      <w:r>
        <w:rPr>
          <w:rFonts w:hint="eastAsia" w:ascii="仿宋_GB2312" w:hAnsi="仿宋_GB2312" w:eastAsia="仿宋_GB2312" w:cs="仿宋_GB2312"/>
          <w:sz w:val="32"/>
          <w:szCs w:val="32"/>
          <w:lang w:val="en-US" w:eastAsia="zh-CN"/>
        </w:rPr>
        <w:t xml:space="preserve">勤练兵提素养，开展“大美岳阳我来说”等系列比赛、培训4次。勤激励提干劲，采用“职务+职级”方案，提拔晋升7人，招录公务员2人。勤关爱提心气，用好福利关爱政策。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三、服务全市发展之需，切实赋能保障效力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加强向上对接，</w:t>
      </w:r>
      <w:r>
        <w:rPr>
          <w:rFonts w:hint="eastAsia" w:ascii="仿宋_GB2312" w:hAnsi="仿宋_GB2312" w:eastAsia="仿宋_GB2312" w:cs="仿宋_GB2312"/>
          <w:sz w:val="32"/>
          <w:szCs w:val="32"/>
          <w:lang w:val="en-US" w:eastAsia="zh-CN"/>
        </w:rPr>
        <w:t>4次赴省委办公厅汇报交流。</w:t>
      </w:r>
      <w:r>
        <w:rPr>
          <w:rFonts w:hint="eastAsia" w:ascii="楷体" w:hAnsi="楷体" w:eastAsia="楷体" w:cs="楷体"/>
          <w:b/>
          <w:bCs/>
          <w:sz w:val="32"/>
          <w:szCs w:val="32"/>
          <w:lang w:val="en-US" w:eastAsia="zh-CN"/>
        </w:rPr>
        <w:t>加强同行交流，</w:t>
      </w:r>
      <w:r>
        <w:rPr>
          <w:rFonts w:hint="eastAsia" w:ascii="仿宋_GB2312" w:hAnsi="仿宋_GB2312" w:eastAsia="仿宋_GB2312" w:cs="仿宋_GB2312"/>
          <w:sz w:val="32"/>
          <w:szCs w:val="32"/>
          <w:lang w:val="en-US" w:eastAsia="zh-CN"/>
        </w:rPr>
        <w:t>多次接待市州同行来访考察。</w:t>
      </w:r>
      <w:r>
        <w:rPr>
          <w:rFonts w:hint="eastAsia" w:ascii="楷体" w:hAnsi="楷体" w:eastAsia="楷体" w:cs="楷体"/>
          <w:b/>
          <w:bCs/>
          <w:sz w:val="32"/>
          <w:szCs w:val="32"/>
          <w:lang w:val="en-US" w:eastAsia="zh-CN"/>
        </w:rPr>
        <w:t>加强向下指导，</w:t>
      </w:r>
      <w:r>
        <w:rPr>
          <w:rFonts w:hint="eastAsia" w:ascii="仿宋_GB2312" w:hAnsi="仿宋_GB2312" w:eastAsia="仿宋_GB2312" w:cs="仿宋_GB2312"/>
          <w:sz w:val="32"/>
          <w:szCs w:val="32"/>
          <w:lang w:val="en-US" w:eastAsia="zh-CN"/>
        </w:rPr>
        <w:t>调查研究覆盖所有县市区及相关街道，37次反馈接待基地问题。</w:t>
      </w:r>
      <w:r>
        <w:rPr>
          <w:rFonts w:hint="eastAsia" w:ascii="楷体" w:hAnsi="楷体" w:eastAsia="楷体" w:cs="楷体"/>
          <w:b/>
          <w:bCs/>
          <w:sz w:val="32"/>
          <w:szCs w:val="32"/>
          <w:lang w:val="en-US" w:eastAsia="zh-CN"/>
        </w:rPr>
        <w:t>加强外部协调，</w:t>
      </w:r>
      <w:r>
        <w:rPr>
          <w:rFonts w:hint="eastAsia" w:ascii="仿宋_GB2312" w:hAnsi="仿宋_GB2312" w:eastAsia="仿宋_GB2312" w:cs="仿宋_GB2312"/>
          <w:sz w:val="32"/>
          <w:szCs w:val="32"/>
          <w:lang w:val="en-US" w:eastAsia="zh-CN"/>
        </w:rPr>
        <w:t>密切与政府职能部门、高铁、机场的联系，优化出行保障细节。</w:t>
      </w:r>
      <w:r>
        <w:rPr>
          <w:rFonts w:hint="eastAsia" w:ascii="楷体" w:hAnsi="楷体" w:eastAsia="楷体" w:cs="楷体"/>
          <w:b/>
          <w:bCs/>
          <w:sz w:val="32"/>
          <w:szCs w:val="32"/>
          <w:lang w:val="en-US" w:eastAsia="zh-CN"/>
        </w:rPr>
        <w:t>加强内控管理，</w:t>
      </w:r>
      <w:r>
        <w:rPr>
          <w:rFonts w:hint="eastAsia" w:ascii="仿宋_GB2312" w:hAnsi="仿宋_GB2312" w:eastAsia="仿宋_GB2312" w:cs="仿宋_GB2312"/>
          <w:sz w:val="32"/>
          <w:szCs w:val="32"/>
          <w:lang w:val="en-US" w:eastAsia="zh-CN"/>
        </w:rPr>
        <w:t>确保三公经费支出有序，工作效能不断优化。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eastAsia="黑体"/>
          <w:sz w:val="32"/>
          <w:szCs w:val="32"/>
          <w:lang w:val="en-US"/>
        </w:rPr>
      </w:pPr>
      <w:r>
        <w:rPr>
          <w:rFonts w:hint="eastAsia" w:ascii="Times New Roman" w:hAnsi="Times New Roman" w:eastAsia="黑体" w:cs="黑体"/>
          <w:kern w:val="2"/>
          <w:sz w:val="32"/>
          <w:szCs w:val="32"/>
          <w:lang w:val="en-US" w:eastAsia="zh-CN" w:bidi="ar"/>
        </w:rPr>
        <w:t>七、存在的问题及原因分析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尽管我中心的部门整体绩效评价工作取得了一定的成绩，但是也存在一些问题，需要进一步认真研究解决。如预算编制的合理性、准确性有待进一步提高；对绩效评价认识不足，对整体支出绩效评价业务仍有不熟悉的地方。</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下一步改进措施</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firstLineChars="200"/>
        <w:textAlignment w:val="auto"/>
        <w:rPr>
          <w:rFonts w:hint="eastAsia" w:ascii="仿宋_GB2312" w:eastAsia="仿宋_GB2312"/>
          <w:spacing w:val="0"/>
          <w:sz w:val="32"/>
          <w:szCs w:val="32"/>
          <w:lang w:val="en-US" w:eastAsia="zh-CN"/>
        </w:rPr>
      </w:pPr>
      <w:bookmarkStart w:id="0" w:name="_GoBack"/>
      <w:r>
        <w:rPr>
          <w:rFonts w:hint="eastAsia" w:ascii="仿宋_GB2312" w:eastAsia="仿宋_GB2312"/>
          <w:spacing w:val="0"/>
          <w:sz w:val="32"/>
          <w:szCs w:val="32"/>
          <w:lang w:val="en-US" w:eastAsia="zh-CN"/>
        </w:rPr>
        <w:t>下一步我们将进一步细化预算编制工作，认真做细做好预算的编制。严格按照预算编制的相关制度和要求进行预算编制，优先保障固定性费用支出，提高预算编制的科学性、严谨性和可控性；进一步加强财务管理，严格财务审批。在费用报账支付时，按照预算规定的费用和用途进行资金使用、审核，列报支付，财务核算杜绝超支现象的发生；持续抓好“三公经费”的控制管理，严格执行中央八项规定及相关文件精神，把好“三公经费”支出的审核、审批、结算关，进一步细化“三公经费”的管理，合理压缩“三公经费”的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kern w:val="2"/>
          <w:sz w:val="32"/>
          <w:szCs w:val="32"/>
          <w:lang w:val="en-US" w:eastAsia="zh-CN" w:bidi="ar"/>
        </w:rPr>
      </w:pPr>
    </w:p>
    <w:bookmarkEnd w:id="0"/>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附件：</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部门整体支出绩效评价基础数据表</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28"/>
          <w:szCs w:val="28"/>
          <w:lang w:val="en-US"/>
        </w:rPr>
        <w:sectPr>
          <w:footerReference r:id="rId3" w:type="default"/>
          <w:pgSz w:w="11907" w:h="16840"/>
          <w:pgMar w:top="1009" w:right="1322" w:bottom="1141" w:left="1418" w:header="0" w:footer="924" w:gutter="0"/>
          <w:cols w:space="720" w:num="1"/>
          <w:docGrid w:linePitch="286" w:charSpace="0"/>
        </w:sectPr>
      </w:pP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部门整体支出绩效自评表</w:t>
      </w: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77.21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99.24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99.24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17.18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19.54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19.54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17.18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19.54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19.54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79.07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79.07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74.65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52.03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52.03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71.25</w:t>
            </w: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47.39</w:t>
            </w: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47.39</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3.4</w:t>
            </w: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4.64</w:t>
            </w: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FF0000"/>
                <w:sz w:val="20"/>
                <w:szCs w:val="20"/>
                <w:highlight w:val="none"/>
                <w:lang w:val="en-US" w:eastAsia="zh-CN"/>
              </w:rPr>
              <w:t>4.64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张丽君</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2024年6月18日</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8889298</w:t>
      </w:r>
      <w:r>
        <w:rPr>
          <w:rFonts w:hint="default" w:ascii="Times New Roman" w:hAnsi="Times New Roman" w:eastAsia="仿宋_GB2312" w:cs="Times New Roman"/>
          <w:sz w:val="22"/>
          <w:highlight w:val="none"/>
        </w:rPr>
        <w:t xml:space="preserve">  单位负责人签字：</w:t>
      </w:r>
      <w:r>
        <w:rPr>
          <w:rFonts w:hint="eastAsia" w:ascii="Times New Roman" w:hAnsi="Times New Roman" w:eastAsia="仿宋_GB2312" w:cs="Times New Roman"/>
          <w:sz w:val="22"/>
          <w:highlight w:val="none"/>
          <w:lang w:eastAsia="zh-CN"/>
        </w:rPr>
        <w:t>李爱文</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74"/>
        <w:gridCol w:w="1074"/>
        <w:gridCol w:w="1027"/>
        <w:gridCol w:w="1265"/>
        <w:gridCol w:w="1434"/>
        <w:gridCol w:w="1141"/>
        <w:gridCol w:w="714"/>
        <w:gridCol w:w="916"/>
        <w:gridCol w:w="1434"/>
      </w:tblGrid>
      <w:tr>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9005"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岳阳市接待服务中心</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01" w:type="dxa"/>
            <w:gridSpan w:val="2"/>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p>
        </w:tc>
        <w:tc>
          <w:tcPr>
            <w:tcW w:w="126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43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14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9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3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78" w:hRule="atLeast"/>
          <w:jc w:val="center"/>
        </w:trPr>
        <w:tc>
          <w:tcPr>
            <w:tcW w:w="1074" w:type="dxa"/>
            <w:vMerge w:val="continue"/>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2101" w:type="dxa"/>
            <w:gridSpan w:val="2"/>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6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384.19</w:t>
            </w:r>
          </w:p>
        </w:tc>
        <w:tc>
          <w:tcPr>
            <w:tcW w:w="143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463.03</w:t>
            </w:r>
          </w:p>
        </w:tc>
        <w:tc>
          <w:tcPr>
            <w:tcW w:w="114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463.03</w:t>
            </w:r>
          </w:p>
        </w:tc>
        <w:tc>
          <w:tcPr>
            <w:tcW w:w="71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9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43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466" w:hRule="atLeast"/>
          <w:jc w:val="center"/>
        </w:trPr>
        <w:tc>
          <w:tcPr>
            <w:tcW w:w="107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4800"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20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4800"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一般公共预算：445.56</w:t>
            </w:r>
          </w:p>
        </w:tc>
        <w:tc>
          <w:tcPr>
            <w:tcW w:w="420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463.03</w:t>
            </w:r>
          </w:p>
        </w:tc>
      </w:tr>
      <w:tr>
        <w:tblPrEx>
          <w:tblCellMar>
            <w:top w:w="0" w:type="dxa"/>
            <w:left w:w="108" w:type="dxa"/>
            <w:bottom w:w="0" w:type="dxa"/>
            <w:right w:w="108" w:type="dxa"/>
          </w:tblCellMar>
        </w:tblPrEx>
        <w:trPr>
          <w:trHeight w:val="382" w:hRule="atLeast"/>
          <w:jc w:val="center"/>
        </w:trPr>
        <w:tc>
          <w:tcPr>
            <w:tcW w:w="107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4800"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800" w:firstLineChars="4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政府性基金拨款：0</w:t>
            </w:r>
          </w:p>
        </w:tc>
        <w:tc>
          <w:tcPr>
            <w:tcW w:w="420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229.52</w:t>
            </w:r>
          </w:p>
        </w:tc>
      </w:tr>
      <w:tr>
        <w:tblPrEx>
          <w:tblCellMar>
            <w:top w:w="0" w:type="dxa"/>
            <w:left w:w="108" w:type="dxa"/>
            <w:bottom w:w="0" w:type="dxa"/>
            <w:right w:w="108" w:type="dxa"/>
          </w:tblCellMar>
        </w:tblPrEx>
        <w:trPr>
          <w:trHeight w:val="358" w:hRule="atLeast"/>
          <w:jc w:val="center"/>
        </w:trPr>
        <w:tc>
          <w:tcPr>
            <w:tcW w:w="107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4800"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20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0" w:hRule="atLeast"/>
          <w:jc w:val="center"/>
        </w:trPr>
        <w:tc>
          <w:tcPr>
            <w:tcW w:w="1074" w:type="dxa"/>
            <w:vMerge w:val="continue"/>
            <w:tcBorders>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4800"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1400" w:firstLineChars="7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20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44" w:hRule="atLeast"/>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800"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0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396" w:hRule="atLeast"/>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4800"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both"/>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优质高效圆满完成我市公务接待</w:t>
            </w:r>
            <w:r>
              <w:rPr>
                <w:rFonts w:hint="eastAsia" w:ascii="仿宋_GB2312" w:hAnsi="仿宋_GB2312" w:eastAsia="仿宋_GB2312" w:cs="仿宋_GB2312"/>
                <w:color w:val="000000"/>
                <w:sz w:val="20"/>
                <w:szCs w:val="20"/>
                <w:lang w:val="en-US" w:eastAsia="zh-CN"/>
              </w:rPr>
              <w:t>工作任务</w:t>
            </w:r>
          </w:p>
        </w:tc>
        <w:tc>
          <w:tcPr>
            <w:tcW w:w="420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27"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来岳宾客的接待工作任务</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600次以上</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托管人员经费保障到位</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bCs/>
                <w:color w:val="000000"/>
                <w:kern w:val="2"/>
                <w:sz w:val="24"/>
                <w:szCs w:val="24"/>
                <w:lang w:val="en-US" w:eastAsia="zh-CN" w:bidi="ar"/>
              </w:rPr>
              <w:t>100%</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kern w:val="0"/>
                <w:sz w:val="20"/>
                <w:szCs w:val="20"/>
                <w:lang w:val="en-US" w:eastAsia="zh-CN" w:bidi="ar-SA"/>
              </w:rPr>
            </w:pP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来宾和各级领导满意</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Cs/>
                <w:color w:val="000000"/>
                <w:kern w:val="2"/>
                <w:sz w:val="24"/>
                <w:szCs w:val="24"/>
                <w:lang w:val="en-US" w:eastAsia="zh-CN" w:bidi="ar"/>
              </w:rPr>
              <w:t>95%以上</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2.5</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 xml:space="preserve">按各活动进度完成             </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按预定时间</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成本控制在预算范围内</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不超预算范围</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27"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无</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无</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2"/>
                <w:sz w:val="24"/>
                <w:szCs w:val="24"/>
                <w:lang w:val="en-US" w:eastAsia="zh-CN" w:bidi="ar"/>
              </w:rPr>
              <w:t>无</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2"/>
                <w:sz w:val="24"/>
                <w:szCs w:val="24"/>
                <w:lang w:val="en-US" w:eastAsia="zh-CN" w:bidi="ar"/>
              </w:rPr>
              <w:t>无</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2"/>
                <w:sz w:val="24"/>
                <w:szCs w:val="24"/>
                <w:lang w:val="en-US" w:eastAsia="zh-CN" w:bidi="ar"/>
              </w:rPr>
              <w:t>无</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02" w:hRule="atLeast"/>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维护社会稳定</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社会效益好</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2"/>
                <w:sz w:val="24"/>
                <w:szCs w:val="24"/>
                <w:lang w:val="en-US" w:eastAsia="zh-CN" w:bidi="ar"/>
              </w:rPr>
              <w:t>无</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Times New Roman" w:hAnsi="Times New Roman" w:cs="Times New Roman"/>
                <w:color w:val="000000"/>
                <w:kern w:val="2"/>
                <w:sz w:val="21"/>
                <w:szCs w:val="24"/>
                <w:lang w:val="en-US" w:eastAsia="zh-CN" w:bidi="ar"/>
              </w:rPr>
              <w:t>无</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7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1074"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2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维护社会稳定</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助力大美生态岳阳建设</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完成</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7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c>
          <w:tcPr>
            <w:tcW w:w="1074"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27"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社会公众或服务对象满意度</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w:t>
            </w:r>
          </w:p>
        </w:tc>
        <w:tc>
          <w:tcPr>
            <w:tcW w:w="114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1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4"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16"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34"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1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rPr>
            </w:pP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color w:val="000000"/>
                <w:sz w:val="20"/>
                <w:szCs w:val="20"/>
                <w:lang w:val="en-US" w:eastAsia="zh-CN"/>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lang w:val="en-US" w:eastAsia="zh-CN"/>
              </w:rPr>
            </w:pPr>
          </w:p>
        </w:tc>
        <w:tc>
          <w:tcPr>
            <w:tcW w:w="1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_GB2312" w:eastAsia="仿宋_GB2312" w:cs="仿宋_GB2312"/>
                <w:color w:val="000000"/>
                <w:sz w:val="20"/>
                <w:szCs w:val="20"/>
              </w:rPr>
            </w:pPr>
          </w:p>
        </w:tc>
      </w:tr>
    </w:tbl>
    <w:p>
      <w:pP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填表人：张丽君 填报日期：</w:t>
      </w:r>
      <w:r>
        <w:rPr>
          <w:rFonts w:hint="eastAsia" w:ascii="Times New Roman" w:hAnsi="Times New Roman" w:eastAsia="仿宋_GB2312" w:cs="Times New Roman"/>
          <w:sz w:val="22"/>
          <w:szCs w:val="22"/>
          <w:lang w:val="en-US" w:eastAsia="zh-CN"/>
        </w:rPr>
        <w:t>2024年6月18日</w:t>
      </w:r>
      <w:r>
        <w:rPr>
          <w:rFonts w:hint="default" w:ascii="Times New Roman" w:hAnsi="Times New Roman" w:eastAsia="仿宋_GB2312" w:cs="Times New Roman"/>
          <w:sz w:val="22"/>
          <w:szCs w:val="22"/>
        </w:rPr>
        <w:t xml:space="preserve"> 联系电话：888</w:t>
      </w:r>
      <w:r>
        <w:rPr>
          <w:rFonts w:hint="eastAsia" w:ascii="Times New Roman" w:hAnsi="Times New Roman" w:eastAsia="仿宋_GB2312" w:cs="Times New Roman"/>
          <w:sz w:val="22"/>
          <w:szCs w:val="22"/>
          <w:lang w:val="en-US" w:eastAsia="zh-CN"/>
        </w:rPr>
        <w:t xml:space="preserve">9298 </w:t>
      </w:r>
    </w:p>
    <w:p>
      <w:pPr>
        <w:rPr>
          <w:rFonts w:hint="default" w:ascii="Times New Roman" w:hAnsi="Times New Roman" w:eastAsia="仿宋_GB2312" w:cs="Times New Roman"/>
          <w:sz w:val="22"/>
          <w:szCs w:val="22"/>
        </w:rPr>
        <w:sectPr>
          <w:type w:val="continuous"/>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22"/>
          <w:szCs w:val="22"/>
        </w:rPr>
        <w:t>单位负责人签字：李爱文</w:t>
      </w:r>
    </w:p>
    <w:p>
      <w:pPr>
        <w:keepNext w:val="0"/>
        <w:keepLines w:val="0"/>
        <w:widowControl w:val="0"/>
        <w:suppressLineNumbers w:val="0"/>
        <w:spacing w:before="0" w:beforeAutospacing="0" w:after="0" w:afterAutospacing="0" w:line="600" w:lineRule="exact"/>
        <w:ind w:left="0" w:right="0"/>
        <w:jc w:val="both"/>
        <w:rPr>
          <w:rFonts w:eastAsia="黑体"/>
          <w:sz w:val="28"/>
          <w:szCs w:val="28"/>
          <w:lang w:val="en-US"/>
        </w:rPr>
      </w:pPr>
    </w:p>
    <w:p/>
    <w:sectPr>
      <w:type w:val="continuous"/>
      <w:pgSz w:w="11907" w:h="16840"/>
      <w:pgMar w:top="1009" w:right="1322" w:bottom="1141" w:left="1418" w:header="0" w:footer="92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1A801"/>
    <w:multiLevelType w:val="singleLevel"/>
    <w:tmpl w:val="1CE1A801"/>
    <w:lvl w:ilvl="0" w:tentative="0">
      <w:start w:val="8"/>
      <w:numFmt w:val="chineseCounting"/>
      <w:suff w:val="nothing"/>
      <w:lvlText w:val="%1、"/>
      <w:lvlJc w:val="left"/>
      <w:rPr>
        <w:rFonts w:hint="eastAsia"/>
      </w:rPr>
    </w:lvl>
  </w:abstractNum>
  <w:abstractNum w:abstractNumId="1">
    <w:nsid w:val="27D025F4"/>
    <w:multiLevelType w:val="singleLevel"/>
    <w:tmpl w:val="27D025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E12D3"/>
    <w:rsid w:val="00047496"/>
    <w:rsid w:val="08AE12D3"/>
    <w:rsid w:val="0C8121A5"/>
    <w:rsid w:val="0D661164"/>
    <w:rsid w:val="158145FB"/>
    <w:rsid w:val="2001577B"/>
    <w:rsid w:val="27FF5A12"/>
    <w:rsid w:val="2FD06732"/>
    <w:rsid w:val="3AFB0BB4"/>
    <w:rsid w:val="62D37881"/>
    <w:rsid w:val="7396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0"/>
      <w:ind w:left="0" w:leftChars="0" w:firstLine="200" w:firstLineChars="200"/>
      <w:jc w:val="left"/>
    </w:pPr>
    <w:rPr>
      <w:rFonts w:eastAsia="仿宋_GB2312"/>
      <w:spacing w:val="-14"/>
      <w:sz w:val="32"/>
      <w:szCs w:val="32"/>
    </w:rPr>
  </w:style>
  <w:style w:type="paragraph" w:customStyle="1" w:styleId="9">
    <w:name w:val="p0"/>
    <w:basedOn w:val="1"/>
    <w:qFormat/>
    <w:uiPriority w:val="0"/>
    <w:pPr>
      <w:widowControl/>
    </w:pPr>
    <w:rPr>
      <w:rFonts w:ascii="Calibri" w:hAnsi="Calibri" w:eastAsia="宋体" w:cs="宋体"/>
      <w:kern w:val="0"/>
      <w:szCs w:val="21"/>
    </w:rPr>
  </w:style>
  <w:style w:type="paragraph" w:customStyle="1" w:styleId="10">
    <w:name w:val="二级标题"/>
    <w:basedOn w:val="11"/>
    <w:qFormat/>
    <w:uiPriority w:val="0"/>
    <w:rPr>
      <w:rFonts w:eastAsia="楷体"/>
    </w:rPr>
  </w:style>
  <w:style w:type="paragraph" w:customStyle="1" w:styleId="11">
    <w:name w:val="一级标题"/>
    <w:basedOn w:val="1"/>
    <w:qFormat/>
    <w:uiPriority w:val="0"/>
    <w:pPr>
      <w:jc w:val="left"/>
    </w:pPr>
    <w:rPr>
      <w:rFonts w:eastAsia="黑体"/>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2023-07-12T08:49:00Z</dcterms:created>
  <dc:creator>Administrator</dc:creator>
  <cp:lastModifiedBy>Administrator</cp:lastModifiedBy>
  <cp:lastPrinted>2024-07-08T02:38:00Z</cp:lastPrinted>
  <dcterms:modified xsi:type="dcterms:W3CDTF">2024-09-12T09:07:56Z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123A7440E68C421EBCCECE8DE9EB9759</vt:lpwstr>
  </property>
</Properties>
</file>