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岳阳市残疾人联合会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整体支出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基本情况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仿宋" w:hAnsi="仿宋" w:eastAsia="黑体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202</w:t>
      </w: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年我会有编制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人，实有在职在编人员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人，退休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人，临聘人员</w:t>
      </w: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人。内部机构包括4个科室、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个中心。我</w:t>
      </w: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单位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从事的工作包括残疾人康复、就业</w:t>
      </w: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帮扶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、教育、文化体育、助残宣传、维权信访、基层组织建设等等，工作内容涉及残疾人生活中的点点滴滴，汇聚了卫生、教育、民政、住建、体育、文化等诸多部门的职能。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主要职责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我单位有以下8项主要职责</w:t>
      </w:r>
      <w:r>
        <w:rPr>
          <w:rFonts w:hint="eastAsia" w:eastAsia="仿宋" w:cs="仿宋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听取残疾人意见，反映残疾人需求，维护残疾人权益，为残疾人服务。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团结教育残疾人遵守法律，履行应尽的义务，发扬乐观进取精神，自尊、自信、自强、自立，为社会主义建设贡献力量。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弘扬人道主义精神，宣传残疾人</w:t>
      </w:r>
      <w:bookmarkStart w:id="0" w:name="_GoBack"/>
      <w:bookmarkEnd w:id="0"/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事业，沟通政府、社会与残疾人之间的联系。动员社会理解、尊重、关心、帮助残疾人。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开展残疾人康复、教育、劳动就业、</w:t>
      </w: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乡村振兴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、文化、体育、辅助器具供应、福利、社会服务、无障碍设施和残疾预防工作，创造良好的环境和条件，扶助残疾人平等参与社会生活。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5、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协助政府研究、制定和实施残疾人事业的规划和计划，对有关业务进行指导和管理。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6、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承担市政府残疾人工作委员会的日常工作，做好综合、组织、协调和服务。指导和管理各类残疾人社团组织。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/>
        </w:rPr>
      </w:pP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7、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开展残疾人事业的交流与合作。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8、</w:t>
      </w:r>
      <w:r>
        <w:rPr>
          <w:rFonts w:hint="eastAsia" w:ascii="仿宋" w:hAnsi="仿宋" w:eastAsia="仿宋" w:cs="仿宋"/>
          <w:i w:val="0"/>
          <w:caps w:val="0"/>
          <w:color w:val="000000"/>
          <w:spacing w:val="0"/>
          <w:sz w:val="32"/>
          <w:szCs w:val="32"/>
          <w:shd w:val="clear" w:fill="FFFFFF"/>
        </w:rPr>
        <w:t>承办市委、市政府交办的其他事项。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二、一般公共预算支出情况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（一）基本支出情况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本年基本支出</w:t>
      </w:r>
      <w:r>
        <w:rPr>
          <w:rFonts w:hint="eastAsia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581.85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万元；其中工资福利支出</w:t>
      </w:r>
      <w:r>
        <w:rPr>
          <w:rFonts w:hint="eastAsia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447.27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万元，主要用于发放</w:t>
      </w:r>
      <w:r>
        <w:rPr>
          <w:rFonts w:hint="eastAsia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在职人员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工资及津补贴；公用支出</w:t>
      </w:r>
      <w:r>
        <w:rPr>
          <w:rFonts w:hint="eastAsia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48.15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万；对个人和家庭的补助</w:t>
      </w:r>
      <w:r>
        <w:rPr>
          <w:rFonts w:hint="eastAsia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66.88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万元，主要用于退休人员物业补贴及医疗补助等支出</w:t>
      </w:r>
      <w:r>
        <w:rPr>
          <w:rFonts w:hint="eastAsia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项目支出情况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-SA"/>
        </w:rPr>
        <w:t>2023年本单位项目支出主要为残疾人就业保障金专项资金685.5万元，主要为残疾人康复项目、残疾人就业扶贫项目、残疾人文化体育项目、其他残疾人事业等项目。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政府性基金预算支出情况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eastAsia="仿宋" w:cs="仿宋"/>
          <w:sz w:val="32"/>
          <w:szCs w:val="32"/>
          <w:lang w:val="en-US" w:eastAsia="zh-CN"/>
        </w:rPr>
        <w:t>203年本单位政府性基金支出46万元，主要为上级彩票公益金项目扶持残疾人文化项目46万元。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国有资本经营预算支出情况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eastAsia="仿宋" w:cs="仿宋"/>
          <w:sz w:val="32"/>
          <w:szCs w:val="32"/>
          <w:lang w:val="en-US" w:eastAsia="zh-CN"/>
        </w:rPr>
      </w:pPr>
      <w:r>
        <w:rPr>
          <w:rFonts w:hint="eastAsia" w:eastAsia="仿宋" w:cs="仿宋"/>
          <w:sz w:val="32"/>
          <w:szCs w:val="32"/>
          <w:lang w:val="en-US" w:eastAsia="zh-CN"/>
        </w:rPr>
        <w:t>无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社会保险基金预算支出情况</w:t>
      </w: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eastAsia="仿宋" w:cs="仿宋"/>
          <w:sz w:val="32"/>
          <w:szCs w:val="32"/>
          <w:lang w:val="en-US" w:eastAsia="zh-CN"/>
        </w:rPr>
      </w:pPr>
      <w:r>
        <w:rPr>
          <w:rFonts w:hint="eastAsia" w:eastAsia="仿宋" w:cs="仿宋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六、部门整体支出绩效情况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</w:t>
      </w:r>
      <w:r>
        <w:rPr>
          <w:rFonts w:hint="eastAsia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，根据单位年初工作规划和重点工作，围绕市委、市政府的工作部署，积极履行职责，强化管理，较好地完成了年度工作目标，同时加强预算收支的管理，建立健全内部管理制度，严格内部管理流程，单位整体支出管理得到了提升。202</w:t>
      </w:r>
      <w:r>
        <w:rPr>
          <w:rFonts w:hint="eastAsia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年度单位整体支出绩效情况如下：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1.本年预算配置控制较好，财政供养人员控制在预算编制以内，实际在职人员未超过编制数。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2.预算执行方面，支出总额控制在预算总额以内，基本支出中财政政策性工资有所追加，本年部门预算未进行预算相关事项的调整。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3.预算管理方面，制定了切实有效的内部财务、资产管理制度，执行总体较为有效。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七、存在的问题及原因分析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一是预算编制有待更严格执行。预算编制与实际支出科目有的存在差异。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　　二是指标下发应更及时。由于结余回收，指标不及时下发导致账目上显示结余过多，实际是由于时间下达太晚许多商家还没结账，账目显示情况与实际情况不符。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下一步改进措施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一是预算财务分析常态化，定期做好预算支出财务分析，做好单位整体支出预算评价工作</w:t>
      </w:r>
      <w:r>
        <w:rPr>
          <w:rFonts w:hint="eastAsia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；二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是及时</w:t>
      </w:r>
      <w:r>
        <w:rPr>
          <w:rFonts w:hint="eastAsia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拨付专项资金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，保证专项工作顺利开展进行。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部门整体支出绩效自评结果拟应用和公开情况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经审查后，拟在政府门户网站同步公开。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  <w:t>十、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其他需要说明的情况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DFD9F6"/>
    <w:multiLevelType w:val="singleLevel"/>
    <w:tmpl w:val="91DFD9F6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0967C77"/>
    <w:multiLevelType w:val="singleLevel"/>
    <w:tmpl w:val="C0967C7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7F4CD14"/>
    <w:multiLevelType w:val="singleLevel"/>
    <w:tmpl w:val="D7F4CD1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C61B74"/>
    <w:rsid w:val="65D065FF"/>
    <w:rsid w:val="75C6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2024-07-31T02:05:00Z</dcterms:created>
  <dc:creator>杨晓洁</dc:creator>
  <cp:lastModifiedBy>杨晓洁</cp:lastModifiedBy>
  <dcterms:modified xsi:type="dcterms:W3CDTF">2024-07-31T07:00:32Z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F3115A939506406B8E47A4E56CD42B77</vt:lpwstr>
  </property>
</Properties>
</file>