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D0500">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bookmarkStart w:id="0" w:name="_GoBack"/>
      <w:bookmarkEnd w:id="0"/>
    </w:p>
    <w:p w14:paraId="2A0DF30F">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14:paraId="68167810">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14:paraId="67596884">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14:paraId="4A2F0B73">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14:paraId="721BB03D">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14:paraId="15460BE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A0D9C74">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6B17DB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86AEE8B">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41A291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D57CCD3">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38AF55F">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F8585EA">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B2AE94B">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19B769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05470BA">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479906E">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FEF7247">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022E6B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FB21284">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7DB9687">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26A197B6">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660AD6B6">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30F9047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1D189FCC">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45FF6B58">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3C2566B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7E50D4C9">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430BEC8E">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6BCEC7F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136</w:t>
            </w:r>
          </w:p>
        </w:tc>
        <w:tc>
          <w:tcPr>
            <w:tcW w:w="2240" w:type="dxa"/>
            <w:gridSpan w:val="2"/>
            <w:tcBorders>
              <w:top w:val="single" w:color="auto" w:sz="4" w:space="0"/>
              <w:left w:val="nil"/>
              <w:bottom w:val="single" w:color="auto" w:sz="4" w:space="0"/>
              <w:right w:val="single" w:color="auto" w:sz="4" w:space="0"/>
            </w:tcBorders>
            <w:noWrap w:val="0"/>
            <w:vAlign w:val="center"/>
          </w:tcPr>
          <w:p w14:paraId="776B152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1764596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91%</w:t>
            </w:r>
            <w:r>
              <w:rPr>
                <w:rFonts w:hint="eastAsia" w:ascii="仿宋_GB2312" w:hAnsi="仿宋_GB2312" w:eastAsia="仿宋_GB2312" w:cs="仿宋_GB2312"/>
                <w:sz w:val="20"/>
                <w:szCs w:val="20"/>
                <w:highlight w:val="none"/>
              </w:rPr>
              <w:t>　</w:t>
            </w:r>
          </w:p>
        </w:tc>
      </w:tr>
      <w:tr w14:paraId="75CAA9C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F59AB8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524816D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2B2DC1A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7377CC78">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14:paraId="390CA44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3353E2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331E0D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17.23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F5C0CA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D67CC9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12.21</w:t>
            </w:r>
            <w:r>
              <w:rPr>
                <w:rFonts w:hint="eastAsia" w:ascii="仿宋_GB2312" w:hAnsi="仿宋_GB2312" w:eastAsia="仿宋_GB2312" w:cs="仿宋_GB2312"/>
                <w:sz w:val="20"/>
                <w:szCs w:val="20"/>
                <w:highlight w:val="none"/>
              </w:rPr>
              <w:t>　</w:t>
            </w:r>
          </w:p>
        </w:tc>
      </w:tr>
      <w:tr w14:paraId="5DF1C51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BC7144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4A2A0D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16.43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84A81E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w:t>
            </w:r>
          </w:p>
        </w:tc>
        <w:tc>
          <w:tcPr>
            <w:tcW w:w="2041" w:type="dxa"/>
            <w:gridSpan w:val="2"/>
            <w:tcBorders>
              <w:top w:val="single" w:color="auto" w:sz="4" w:space="0"/>
              <w:left w:val="nil"/>
              <w:bottom w:val="single" w:color="auto" w:sz="4" w:space="0"/>
              <w:right w:val="single" w:color="000000" w:sz="4" w:space="0"/>
            </w:tcBorders>
            <w:noWrap w:val="0"/>
            <w:vAlign w:val="center"/>
          </w:tcPr>
          <w:p w14:paraId="1C39DC2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3C0C62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D2803D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4596D83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4390A2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D5EFBF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BAECB3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F1D017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2CBA42B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16.43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109CD6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w:t>
            </w:r>
          </w:p>
        </w:tc>
        <w:tc>
          <w:tcPr>
            <w:tcW w:w="2041" w:type="dxa"/>
            <w:gridSpan w:val="2"/>
            <w:tcBorders>
              <w:top w:val="single" w:color="auto" w:sz="4" w:space="0"/>
              <w:left w:val="nil"/>
              <w:bottom w:val="single" w:color="auto" w:sz="4" w:space="0"/>
              <w:right w:val="single" w:color="000000" w:sz="4" w:space="0"/>
            </w:tcBorders>
            <w:noWrap w:val="0"/>
            <w:vAlign w:val="center"/>
          </w:tcPr>
          <w:p w14:paraId="076D3DF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11.3</w:t>
            </w:r>
            <w:r>
              <w:rPr>
                <w:rFonts w:hint="eastAsia" w:ascii="仿宋_GB2312" w:hAnsi="仿宋_GB2312" w:eastAsia="仿宋_GB2312" w:cs="仿宋_GB2312"/>
                <w:sz w:val="20"/>
                <w:szCs w:val="20"/>
                <w:highlight w:val="none"/>
              </w:rPr>
              <w:t>　</w:t>
            </w:r>
          </w:p>
        </w:tc>
      </w:tr>
      <w:tr w14:paraId="329AD2E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88B639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9FFB51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860D23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35A6A4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282E0DB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F5F41D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51015F7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E312992">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14:paraId="0C9A7E8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0.91</w:t>
            </w:r>
            <w:r>
              <w:rPr>
                <w:rFonts w:hint="eastAsia" w:ascii="仿宋_GB2312" w:hAnsi="仿宋_GB2312" w:eastAsia="仿宋_GB2312" w:cs="仿宋_GB2312"/>
                <w:sz w:val="20"/>
                <w:szCs w:val="20"/>
                <w:highlight w:val="none"/>
              </w:rPr>
              <w:t>　</w:t>
            </w:r>
          </w:p>
        </w:tc>
      </w:tr>
      <w:tr w14:paraId="6450592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987699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6711A6F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214.49</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F04A7F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3640.91</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A313C2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3640.91</w:t>
            </w:r>
            <w:r>
              <w:rPr>
                <w:rFonts w:hint="eastAsia" w:ascii="仿宋_GB2312" w:hAnsi="仿宋_GB2312" w:eastAsia="仿宋_GB2312" w:cs="仿宋_GB2312"/>
                <w:sz w:val="20"/>
                <w:szCs w:val="20"/>
                <w:highlight w:val="none"/>
              </w:rPr>
              <w:t>　</w:t>
            </w:r>
          </w:p>
        </w:tc>
      </w:tr>
      <w:tr w14:paraId="3967AA8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BBE46D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C6A4A5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46.32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C06B8E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121.56</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F1720D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121.56</w:t>
            </w:r>
            <w:r>
              <w:rPr>
                <w:rFonts w:hint="eastAsia" w:ascii="仿宋_GB2312" w:hAnsi="仿宋_GB2312" w:eastAsia="仿宋_GB2312" w:cs="仿宋_GB2312"/>
                <w:sz w:val="20"/>
                <w:szCs w:val="20"/>
                <w:highlight w:val="none"/>
              </w:rPr>
              <w:t>　　</w:t>
            </w:r>
          </w:p>
        </w:tc>
      </w:tr>
      <w:tr w14:paraId="3822927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4817BC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3F3BC8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24EF7D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3400（为中央转移支付迁建资金）</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7D548C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3400（为中央转移支付迁建资金）</w:t>
            </w:r>
            <w:r>
              <w:rPr>
                <w:rFonts w:hint="eastAsia" w:ascii="仿宋_GB2312" w:hAnsi="仿宋_GB2312" w:eastAsia="仿宋_GB2312" w:cs="仿宋_GB2312"/>
                <w:sz w:val="20"/>
                <w:szCs w:val="20"/>
                <w:highlight w:val="none"/>
              </w:rPr>
              <w:t>　　</w:t>
            </w:r>
          </w:p>
        </w:tc>
      </w:tr>
      <w:tr w14:paraId="40F218D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C88E82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2195F703">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4DC5487">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3428F13">
            <w:pPr>
              <w:widowControl/>
              <w:spacing w:line="360" w:lineRule="exact"/>
              <w:jc w:val="center"/>
              <w:rPr>
                <w:rFonts w:hint="eastAsia" w:ascii="仿宋_GB2312" w:hAnsi="仿宋_GB2312" w:eastAsia="仿宋_GB2312" w:cs="仿宋_GB2312"/>
                <w:sz w:val="20"/>
                <w:szCs w:val="20"/>
                <w:highlight w:val="none"/>
              </w:rPr>
            </w:pPr>
          </w:p>
        </w:tc>
      </w:tr>
      <w:tr w14:paraId="72F4708F">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B092E75">
            <w:pPr>
              <w:widowControl/>
              <w:spacing w:line="360" w:lineRule="exact"/>
              <w:ind w:firstLine="600" w:firstLineChars="3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强制隔离戒毒给养费</w:t>
            </w:r>
          </w:p>
        </w:tc>
        <w:tc>
          <w:tcPr>
            <w:tcW w:w="2038" w:type="dxa"/>
            <w:gridSpan w:val="2"/>
            <w:tcBorders>
              <w:top w:val="single" w:color="auto" w:sz="4" w:space="0"/>
              <w:left w:val="nil"/>
              <w:bottom w:val="single" w:color="auto" w:sz="4" w:space="0"/>
              <w:right w:val="single" w:color="000000" w:sz="4" w:space="0"/>
            </w:tcBorders>
            <w:noWrap w:val="0"/>
            <w:vAlign w:val="center"/>
          </w:tcPr>
          <w:p w14:paraId="189CA69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168.17</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E8CCE4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119.35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17E60F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119.35</w:t>
            </w:r>
            <w:r>
              <w:rPr>
                <w:rFonts w:hint="eastAsia" w:ascii="仿宋_GB2312" w:hAnsi="仿宋_GB2312" w:eastAsia="仿宋_GB2312" w:cs="仿宋_GB2312"/>
                <w:sz w:val="20"/>
                <w:szCs w:val="20"/>
                <w:highlight w:val="none"/>
              </w:rPr>
              <w:t>　</w:t>
            </w:r>
          </w:p>
        </w:tc>
      </w:tr>
      <w:tr w14:paraId="3DF95B46">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D9B567E">
            <w:pPr>
              <w:widowControl/>
              <w:spacing w:line="360" w:lineRule="exact"/>
              <w:jc w:val="center"/>
              <w:rPr>
                <w:rFonts w:hint="eastAsia" w:ascii="仿宋_GB2312" w:hAnsi="仿宋_GB2312" w:eastAsia="仿宋_GB2312" w:cs="仿宋_GB2312"/>
                <w:sz w:val="20"/>
                <w:szCs w:val="20"/>
                <w:highlight w:val="none"/>
                <w:lang w:eastAsia="zh-CN"/>
              </w:rPr>
            </w:pPr>
          </w:p>
        </w:tc>
        <w:tc>
          <w:tcPr>
            <w:tcW w:w="2038" w:type="dxa"/>
            <w:gridSpan w:val="2"/>
            <w:tcBorders>
              <w:top w:val="single" w:color="auto" w:sz="4" w:space="0"/>
              <w:left w:val="nil"/>
              <w:bottom w:val="single" w:color="auto" w:sz="4" w:space="0"/>
              <w:right w:val="single" w:color="000000" w:sz="4" w:space="0"/>
            </w:tcBorders>
            <w:noWrap w:val="0"/>
            <w:vAlign w:val="center"/>
          </w:tcPr>
          <w:p w14:paraId="579B73C2">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BCE7713">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E9CD7B0">
            <w:pPr>
              <w:widowControl/>
              <w:spacing w:line="360" w:lineRule="exact"/>
              <w:jc w:val="center"/>
              <w:rPr>
                <w:rFonts w:hint="eastAsia" w:ascii="仿宋_GB2312" w:hAnsi="仿宋_GB2312" w:eastAsia="仿宋_GB2312" w:cs="仿宋_GB2312"/>
                <w:sz w:val="20"/>
                <w:szCs w:val="20"/>
                <w:highlight w:val="none"/>
              </w:rPr>
            </w:pPr>
          </w:p>
        </w:tc>
      </w:tr>
      <w:tr w14:paraId="6BA80E6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28420C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3BFEC0E">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362.56</w:t>
            </w:r>
          </w:p>
        </w:tc>
        <w:tc>
          <w:tcPr>
            <w:tcW w:w="2240" w:type="dxa"/>
            <w:gridSpan w:val="2"/>
            <w:tcBorders>
              <w:top w:val="single" w:color="auto" w:sz="4" w:space="0"/>
              <w:left w:val="nil"/>
              <w:bottom w:val="single" w:color="auto" w:sz="4" w:space="0"/>
              <w:right w:val="single" w:color="000000" w:sz="4" w:space="0"/>
            </w:tcBorders>
            <w:noWrap w:val="0"/>
            <w:vAlign w:val="center"/>
          </w:tcPr>
          <w:p w14:paraId="2670E13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342.91</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75BF92F">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342.91</w:t>
            </w:r>
            <w:r>
              <w:rPr>
                <w:rFonts w:hint="eastAsia" w:ascii="仿宋_GB2312" w:hAnsi="仿宋_GB2312" w:eastAsia="仿宋_GB2312" w:cs="仿宋_GB2312"/>
                <w:sz w:val="20"/>
                <w:szCs w:val="20"/>
                <w:highlight w:val="none"/>
              </w:rPr>
              <w:t>　</w:t>
            </w:r>
          </w:p>
        </w:tc>
      </w:tr>
      <w:tr w14:paraId="51FC4EB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804F9A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B14A4F8">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16.45</w:t>
            </w: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56190E3">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17.77</w:t>
            </w: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AF5B55C">
            <w:pPr>
              <w:widowControl/>
              <w:spacing w:line="360" w:lineRule="exact"/>
              <w:jc w:val="center"/>
              <w:rPr>
                <w:rFonts w:hint="eastAsia" w:ascii="仿宋_GB2312" w:hAnsi="仿宋_GB2312" w:eastAsia="仿宋_GB2312" w:cs="仿宋_GB2312"/>
                <w:color w:val="FF0000"/>
                <w:kern w:val="0"/>
                <w:sz w:val="20"/>
                <w:szCs w:val="20"/>
                <w:highlight w:val="none"/>
                <w:lang w:val="en-US" w:eastAsia="zh-CN" w:bidi="ar-SA"/>
              </w:rPr>
            </w:pPr>
            <w:r>
              <w:rPr>
                <w:rFonts w:hint="eastAsia" w:ascii="仿宋_GB2312" w:hAnsi="仿宋_GB2312" w:eastAsia="仿宋_GB2312" w:cs="仿宋_GB2312"/>
                <w:color w:val="FF0000"/>
                <w:sz w:val="20"/>
                <w:szCs w:val="20"/>
                <w:highlight w:val="none"/>
                <w:lang w:val="en-US" w:eastAsia="zh-CN"/>
              </w:rPr>
              <w:t>17.77</w:t>
            </w:r>
            <w:r>
              <w:rPr>
                <w:rFonts w:hint="eastAsia" w:ascii="仿宋_GB2312" w:hAnsi="仿宋_GB2312" w:eastAsia="仿宋_GB2312" w:cs="仿宋_GB2312"/>
                <w:color w:val="FF0000"/>
                <w:sz w:val="20"/>
                <w:szCs w:val="20"/>
                <w:highlight w:val="none"/>
              </w:rPr>
              <w:t>　</w:t>
            </w:r>
          </w:p>
        </w:tc>
      </w:tr>
      <w:tr w14:paraId="737FB7C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B38C97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0A2CD90E">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FF0000"/>
                <w:sz w:val="20"/>
                <w:szCs w:val="20"/>
                <w:highlight w:val="none"/>
                <w:lang w:val="en-US" w:eastAsia="zh-CN"/>
              </w:rPr>
              <w:t>15</w:t>
            </w:r>
          </w:p>
        </w:tc>
        <w:tc>
          <w:tcPr>
            <w:tcW w:w="2240" w:type="dxa"/>
            <w:gridSpan w:val="2"/>
            <w:tcBorders>
              <w:top w:val="single" w:color="auto" w:sz="4" w:space="0"/>
              <w:left w:val="nil"/>
              <w:bottom w:val="single" w:color="auto" w:sz="4" w:space="0"/>
              <w:right w:val="single" w:color="000000" w:sz="4" w:space="0"/>
            </w:tcBorders>
            <w:noWrap w:val="0"/>
            <w:vAlign w:val="center"/>
          </w:tcPr>
          <w:p w14:paraId="204D96B4">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24.96</w:t>
            </w: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C918231">
            <w:pPr>
              <w:widowControl/>
              <w:spacing w:line="360" w:lineRule="exact"/>
              <w:jc w:val="center"/>
              <w:rPr>
                <w:rFonts w:hint="eastAsia" w:ascii="仿宋_GB2312" w:hAnsi="仿宋_GB2312" w:eastAsia="仿宋_GB2312" w:cs="仿宋_GB2312"/>
                <w:color w:val="FF0000"/>
                <w:kern w:val="0"/>
                <w:sz w:val="20"/>
                <w:szCs w:val="20"/>
                <w:highlight w:val="none"/>
                <w:lang w:val="en-US" w:eastAsia="zh-CN" w:bidi="ar-SA"/>
              </w:rPr>
            </w:pPr>
            <w:r>
              <w:rPr>
                <w:rFonts w:hint="eastAsia" w:ascii="仿宋_GB2312" w:hAnsi="仿宋_GB2312" w:eastAsia="仿宋_GB2312" w:cs="仿宋_GB2312"/>
                <w:color w:val="FF0000"/>
                <w:sz w:val="20"/>
                <w:szCs w:val="20"/>
                <w:highlight w:val="none"/>
                <w:lang w:val="en-US" w:eastAsia="zh-CN"/>
              </w:rPr>
              <w:t>24.96</w:t>
            </w:r>
            <w:r>
              <w:rPr>
                <w:rFonts w:hint="eastAsia" w:ascii="仿宋_GB2312" w:hAnsi="仿宋_GB2312" w:eastAsia="仿宋_GB2312" w:cs="仿宋_GB2312"/>
                <w:color w:val="FF0000"/>
                <w:sz w:val="20"/>
                <w:szCs w:val="20"/>
                <w:highlight w:val="none"/>
              </w:rPr>
              <w:t>　</w:t>
            </w:r>
          </w:p>
        </w:tc>
      </w:tr>
      <w:tr w14:paraId="7C58BB1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9D40A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16109948">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FF0000"/>
                <w:sz w:val="20"/>
                <w:szCs w:val="20"/>
                <w:highlight w:val="none"/>
                <w:lang w:val="en-US" w:eastAsia="zh-CN"/>
              </w:rPr>
              <w:t>9.2</w:t>
            </w:r>
          </w:p>
        </w:tc>
        <w:tc>
          <w:tcPr>
            <w:tcW w:w="2240" w:type="dxa"/>
            <w:gridSpan w:val="2"/>
            <w:tcBorders>
              <w:top w:val="single" w:color="auto" w:sz="4" w:space="0"/>
              <w:left w:val="nil"/>
              <w:bottom w:val="single" w:color="auto" w:sz="4" w:space="0"/>
              <w:right w:val="single" w:color="000000" w:sz="4" w:space="0"/>
            </w:tcBorders>
            <w:noWrap w:val="0"/>
            <w:vAlign w:val="center"/>
          </w:tcPr>
          <w:p w14:paraId="36B3F6F2">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10</w:t>
            </w: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42E24DF">
            <w:pPr>
              <w:widowControl/>
              <w:spacing w:line="360" w:lineRule="exact"/>
              <w:jc w:val="center"/>
              <w:rPr>
                <w:rFonts w:hint="eastAsia" w:ascii="仿宋_GB2312" w:hAnsi="仿宋_GB2312" w:eastAsia="仿宋_GB2312" w:cs="仿宋_GB2312"/>
                <w:color w:val="FF0000"/>
                <w:kern w:val="0"/>
                <w:sz w:val="20"/>
                <w:szCs w:val="20"/>
                <w:highlight w:val="none"/>
                <w:lang w:val="en-US" w:eastAsia="zh-CN" w:bidi="ar-SA"/>
              </w:rPr>
            </w:pPr>
            <w:r>
              <w:rPr>
                <w:rFonts w:hint="eastAsia" w:ascii="仿宋_GB2312" w:hAnsi="仿宋_GB2312" w:eastAsia="仿宋_GB2312" w:cs="仿宋_GB2312"/>
                <w:color w:val="FF0000"/>
                <w:sz w:val="20"/>
                <w:szCs w:val="20"/>
                <w:highlight w:val="none"/>
                <w:lang w:val="en-US" w:eastAsia="zh-CN"/>
              </w:rPr>
              <w:t>10</w:t>
            </w:r>
            <w:r>
              <w:rPr>
                <w:rFonts w:hint="eastAsia" w:ascii="仿宋_GB2312" w:hAnsi="仿宋_GB2312" w:eastAsia="仿宋_GB2312" w:cs="仿宋_GB2312"/>
                <w:color w:val="FF0000"/>
                <w:sz w:val="20"/>
                <w:szCs w:val="20"/>
                <w:highlight w:val="none"/>
              </w:rPr>
              <w:t>　</w:t>
            </w:r>
          </w:p>
        </w:tc>
      </w:tr>
      <w:tr w14:paraId="1CD2F8B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382D30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31E5276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66D0B5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A0CE98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96</w:t>
            </w:r>
            <w:r>
              <w:rPr>
                <w:rFonts w:hint="eastAsia" w:ascii="仿宋_GB2312" w:hAnsi="仿宋_GB2312" w:eastAsia="仿宋_GB2312" w:cs="仿宋_GB2312"/>
                <w:sz w:val="20"/>
                <w:szCs w:val="20"/>
                <w:highlight w:val="none"/>
              </w:rPr>
              <w:t>　</w:t>
            </w:r>
          </w:p>
        </w:tc>
      </w:tr>
      <w:tr w14:paraId="5DC8A72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80BAD8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4DF3E68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76561BC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2354.46</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89D33D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3015.86</w:t>
            </w:r>
            <w:r>
              <w:rPr>
                <w:rFonts w:hint="eastAsia" w:ascii="仿宋_GB2312" w:hAnsi="仿宋_GB2312" w:eastAsia="仿宋_GB2312" w:cs="仿宋_GB2312"/>
                <w:sz w:val="20"/>
                <w:szCs w:val="20"/>
                <w:highlight w:val="none"/>
              </w:rPr>
              <w:t>　</w:t>
            </w:r>
          </w:p>
        </w:tc>
      </w:tr>
      <w:tr w14:paraId="33DBC000">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5CE40D7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2007172D">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3D5B9CD6">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4FD0602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346A7ED0">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5A016B32">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5768D9C2">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328008C0">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525E9E07">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61A7102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5F3EDFD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2610BBF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1802369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19EDE55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27254E4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31869A5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0557CB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611FB5B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2067B5C6">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1E47BC93">
      <w:pPr>
        <w:widowControl/>
        <w:spacing w:afterLines="0" w:line="400" w:lineRule="exact"/>
        <w:jc w:val="left"/>
        <w:rPr>
          <w:rFonts w:hint="default" w:ascii="Times New Roman" w:hAnsi="Times New Roman" w:eastAsia="仿宋_GB2312" w:cs="Times New Roman"/>
          <w:sz w:val="22"/>
          <w:highlight w:val="none"/>
        </w:rPr>
      </w:pPr>
    </w:p>
    <w:p w14:paraId="502AA0B2">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69CC3966">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36F82A3D">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20E679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5F999F26">
            <w:pPr>
              <w:widowControl/>
              <w:spacing w:line="240" w:lineRule="exact"/>
              <w:jc w:val="center"/>
              <w:rPr>
                <w:rFonts w:hint="eastAsia" w:ascii="仿宋_GB2312" w:hAnsi="仿宋_GB2312" w:eastAsia="仿宋_GB2312" w:cs="仿宋_GB2312"/>
                <w:color w:val="000000"/>
                <w:sz w:val="20"/>
                <w:szCs w:val="20"/>
                <w:highlight w:val="none"/>
              </w:rPr>
            </w:pPr>
            <w:r>
              <w:rPr>
                <w:rFonts w:hint="eastAsia" w:eastAsia="仿宋_GB2312"/>
                <w:kern w:val="0"/>
                <w:sz w:val="24"/>
                <w:szCs w:val="24"/>
                <w:lang w:val="en-US" w:eastAsia="zh-CN"/>
              </w:rPr>
              <w:t>岳阳市强制隔离戒毒所</w:t>
            </w:r>
            <w:r>
              <w:rPr>
                <w:rFonts w:hint="eastAsia" w:ascii="仿宋_GB2312" w:hAnsi="仿宋_GB2312" w:eastAsia="仿宋_GB2312" w:cs="仿宋_GB2312"/>
                <w:color w:val="000000"/>
                <w:sz w:val="20"/>
                <w:szCs w:val="20"/>
                <w:highlight w:val="none"/>
              </w:rPr>
              <w:t>　</w:t>
            </w:r>
          </w:p>
        </w:tc>
      </w:tr>
      <w:tr w14:paraId="1B2C285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4511D2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7354C8D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523493D2">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1D197BB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533BF53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3A20C05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6D26E98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3BA685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517AF66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2651B14">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6771CAAB">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253DC6E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41CE8779">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2868.57</w:t>
            </w:r>
          </w:p>
        </w:tc>
        <w:tc>
          <w:tcPr>
            <w:tcW w:w="1311" w:type="dxa"/>
            <w:tcBorders>
              <w:top w:val="nil"/>
              <w:left w:val="nil"/>
              <w:bottom w:val="single" w:color="auto" w:sz="4" w:space="0"/>
              <w:right w:val="single" w:color="auto" w:sz="4" w:space="0"/>
            </w:tcBorders>
            <w:noWrap w:val="0"/>
            <w:vAlign w:val="center"/>
          </w:tcPr>
          <w:p w14:paraId="1EC17D28">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6636.69</w:t>
            </w:r>
          </w:p>
        </w:tc>
        <w:tc>
          <w:tcPr>
            <w:tcW w:w="1269" w:type="dxa"/>
            <w:tcBorders>
              <w:top w:val="nil"/>
              <w:left w:val="nil"/>
              <w:bottom w:val="single" w:color="auto" w:sz="4" w:space="0"/>
              <w:right w:val="single" w:color="auto" w:sz="4" w:space="0"/>
            </w:tcBorders>
            <w:noWrap w:val="0"/>
            <w:vAlign w:val="center"/>
          </w:tcPr>
          <w:p w14:paraId="528DC980">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6656.77</w:t>
            </w:r>
          </w:p>
        </w:tc>
        <w:tc>
          <w:tcPr>
            <w:tcW w:w="716" w:type="dxa"/>
            <w:tcBorders>
              <w:top w:val="nil"/>
              <w:left w:val="nil"/>
              <w:bottom w:val="single" w:color="auto" w:sz="4" w:space="0"/>
              <w:right w:val="single" w:color="auto" w:sz="4" w:space="0"/>
            </w:tcBorders>
            <w:noWrap w:val="0"/>
            <w:vAlign w:val="center"/>
          </w:tcPr>
          <w:p w14:paraId="1915820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407CCB95">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14:paraId="38C331DC">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14:paraId="0AA554E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AFE4B84">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BBA5DA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43C462B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126876E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9D5B58B">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AA3A8D4">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6531.52</w:t>
            </w:r>
          </w:p>
        </w:tc>
        <w:tc>
          <w:tcPr>
            <w:tcW w:w="4304" w:type="dxa"/>
            <w:gridSpan w:val="4"/>
            <w:tcBorders>
              <w:top w:val="nil"/>
              <w:left w:val="nil"/>
              <w:bottom w:val="single" w:color="auto" w:sz="4" w:space="0"/>
              <w:right w:val="single" w:color="auto" w:sz="4" w:space="0"/>
            </w:tcBorders>
            <w:noWrap w:val="0"/>
            <w:vAlign w:val="center"/>
          </w:tcPr>
          <w:p w14:paraId="3A892F8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3015.86</w:t>
            </w:r>
          </w:p>
        </w:tc>
      </w:tr>
      <w:tr w14:paraId="70F2E56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28536E8">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69260C93">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43F9FD84">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3640.91</w:t>
            </w:r>
          </w:p>
        </w:tc>
      </w:tr>
      <w:tr w14:paraId="7038D4E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9684EF">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650A1C9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5F4405D7">
            <w:pPr>
              <w:widowControl/>
              <w:spacing w:line="240" w:lineRule="exact"/>
              <w:jc w:val="left"/>
              <w:rPr>
                <w:rFonts w:hint="eastAsia" w:ascii="仿宋_GB2312" w:hAnsi="仿宋_GB2312" w:eastAsia="仿宋_GB2312" w:cs="仿宋_GB2312"/>
                <w:color w:val="000000"/>
                <w:sz w:val="20"/>
                <w:szCs w:val="20"/>
                <w:highlight w:val="none"/>
              </w:rPr>
            </w:pPr>
          </w:p>
        </w:tc>
      </w:tr>
      <w:tr w14:paraId="18B4CDA5">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0DF66E76">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3DEDBE06">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105.17</w:t>
            </w:r>
          </w:p>
        </w:tc>
        <w:tc>
          <w:tcPr>
            <w:tcW w:w="4304" w:type="dxa"/>
            <w:gridSpan w:val="4"/>
            <w:tcBorders>
              <w:top w:val="nil"/>
              <w:left w:val="nil"/>
              <w:bottom w:val="single" w:color="auto" w:sz="4" w:space="0"/>
              <w:right w:val="single" w:color="auto" w:sz="4" w:space="0"/>
            </w:tcBorders>
            <w:noWrap w:val="0"/>
            <w:vAlign w:val="center"/>
          </w:tcPr>
          <w:p w14:paraId="032CCBC5">
            <w:pPr>
              <w:widowControl/>
              <w:spacing w:line="240" w:lineRule="exact"/>
              <w:jc w:val="left"/>
              <w:rPr>
                <w:rFonts w:hint="eastAsia" w:ascii="仿宋_GB2312" w:hAnsi="仿宋_GB2312" w:eastAsia="仿宋_GB2312" w:cs="仿宋_GB2312"/>
                <w:color w:val="000000"/>
                <w:sz w:val="20"/>
                <w:szCs w:val="20"/>
                <w:highlight w:val="none"/>
              </w:rPr>
            </w:pPr>
          </w:p>
        </w:tc>
      </w:tr>
      <w:tr w14:paraId="78337E3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CEC818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01D1D98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2D420F2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12FF49C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A595CF1">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6AEA1BD9">
            <w:pPr>
              <w:widowControl/>
              <w:spacing w:line="240" w:lineRule="exact"/>
              <w:jc w:val="both"/>
              <w:rPr>
                <w:rFonts w:hint="eastAsia" w:ascii="仿宋_GB2312" w:hAnsi="仿宋_GB2312" w:eastAsia="仿宋_GB2312" w:cs="仿宋_GB2312"/>
                <w:color w:val="000000"/>
                <w:sz w:val="20"/>
                <w:szCs w:val="20"/>
                <w:highlight w:val="none"/>
              </w:rPr>
            </w:pPr>
            <w:r>
              <w:rPr>
                <w:rFonts w:eastAsia="仿宋_GB2312"/>
                <w:kern w:val="0"/>
                <w:sz w:val="24"/>
              </w:rPr>
              <w:t>1.</w:t>
            </w:r>
            <w:r>
              <w:rPr>
                <w:rFonts w:hint="eastAsia" w:eastAsia="仿宋_GB2312"/>
                <w:kern w:val="0"/>
                <w:sz w:val="24"/>
                <w:lang w:eastAsia="zh-CN"/>
              </w:rPr>
              <w:t>保障戒毒人员基本衣食住行</w:t>
            </w:r>
            <w:r>
              <w:rPr>
                <w:rFonts w:eastAsia="仿宋_GB2312"/>
                <w:kern w:val="0"/>
                <w:sz w:val="24"/>
              </w:rPr>
              <w:br w:type="textWrapping"/>
            </w:r>
            <w:r>
              <w:rPr>
                <w:rFonts w:eastAsia="仿宋_GB2312"/>
                <w:kern w:val="0"/>
                <w:sz w:val="24"/>
              </w:rPr>
              <w:t>2.</w:t>
            </w:r>
            <w:r>
              <w:rPr>
                <w:rFonts w:hint="eastAsia" w:eastAsia="仿宋_GB2312"/>
                <w:kern w:val="0"/>
                <w:sz w:val="24"/>
              </w:rPr>
              <w:t>保障戒毒场所安全稳定</w:t>
            </w:r>
            <w:r>
              <w:rPr>
                <w:rFonts w:eastAsia="仿宋_GB2312"/>
                <w:kern w:val="0"/>
                <w:sz w:val="24"/>
              </w:rPr>
              <w:br w:type="textWrapping"/>
            </w:r>
            <w:r>
              <w:rPr>
                <w:rFonts w:eastAsia="仿宋_GB2312"/>
                <w:kern w:val="0"/>
                <w:sz w:val="24"/>
              </w:rPr>
              <w:t>3.</w:t>
            </w:r>
            <w:r>
              <w:rPr>
                <w:rFonts w:hint="eastAsia" w:eastAsia="仿宋_GB2312"/>
                <w:kern w:val="0"/>
                <w:sz w:val="24"/>
              </w:rPr>
              <w:t>维护社会治安稳定，降低社会犯罪率</w:t>
            </w:r>
            <w:r>
              <w:rPr>
                <w:rFonts w:eastAsia="仿宋_GB2312"/>
                <w:kern w:val="0"/>
                <w:sz w:val="24"/>
              </w:rPr>
              <w:br w:type="textWrapping"/>
            </w:r>
            <w:r>
              <w:rPr>
                <w:rFonts w:hint="eastAsia" w:eastAsia="仿宋_GB2312"/>
                <w:kern w:val="0"/>
                <w:sz w:val="24"/>
              </w:rPr>
              <w:t>4.降低戒毒人员复吸率</w:t>
            </w:r>
            <w:r>
              <w:rPr>
                <w:rFonts w:hint="eastAsia" w:ascii="仿宋_GB2312" w:hAnsi="仿宋_GB2312" w:eastAsia="仿宋_GB2312" w:cs="仿宋_GB2312"/>
                <w:color w:val="000000"/>
                <w:sz w:val="20"/>
                <w:szCs w:val="20"/>
                <w:highlight w:val="none"/>
              </w:rPr>
              <w:t>　　</w:t>
            </w:r>
          </w:p>
        </w:tc>
        <w:tc>
          <w:tcPr>
            <w:tcW w:w="4304" w:type="dxa"/>
            <w:gridSpan w:val="4"/>
            <w:tcBorders>
              <w:top w:val="single" w:color="auto" w:sz="4" w:space="0"/>
              <w:left w:val="nil"/>
              <w:bottom w:val="single" w:color="auto" w:sz="4" w:space="0"/>
              <w:right w:val="single" w:color="auto" w:sz="4" w:space="0"/>
            </w:tcBorders>
            <w:noWrap w:val="0"/>
            <w:vAlign w:val="center"/>
          </w:tcPr>
          <w:p w14:paraId="4FDCAEB0">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1、保障民警工资福利待遇，基本落实从优代警</w:t>
            </w:r>
          </w:p>
          <w:p w14:paraId="31E80B9A">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2、保障了戒毒场所全年安全稳定</w:t>
            </w:r>
          </w:p>
          <w:p w14:paraId="50AE9B51">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3、在一定程度上降低了社会吸毒人员，降低社会犯罪率。</w:t>
            </w:r>
          </w:p>
          <w:p w14:paraId="59986438">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4、全年保障戒毒人员吃穿住、教育、医疗。</w:t>
            </w:r>
          </w:p>
        </w:tc>
      </w:tr>
      <w:tr w14:paraId="6E95F8A8">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AB8670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FF3D8D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F74FF9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BFB8D3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2C23B956">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0687533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48EB393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3DBE321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2AB85CE5">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7D273A07">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5FF7A5C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EFFE00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36EABBC2">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3C5133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E65E31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A07559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D4D810D">
            <w:pPr>
              <w:widowControl/>
              <w:spacing w:line="240" w:lineRule="exact"/>
              <w:jc w:val="center"/>
              <w:rPr>
                <w:rFonts w:hint="eastAsia" w:ascii="仿宋_GB2312" w:hAnsi="仿宋_GB2312" w:eastAsia="仿宋_GB2312" w:cs="仿宋_GB2312"/>
                <w:color w:val="000000"/>
                <w:sz w:val="20"/>
                <w:szCs w:val="20"/>
                <w:highlight w:val="none"/>
              </w:rPr>
            </w:pPr>
          </w:p>
          <w:p w14:paraId="2D98825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14:paraId="1AEE61E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14:paraId="4E13C7D7">
            <w:pPr>
              <w:widowControl/>
              <w:jc w:val="left"/>
              <w:rPr>
                <w:rFonts w:hint="eastAsia" w:eastAsia="仿宋_GB2312"/>
                <w:kern w:val="0"/>
                <w:sz w:val="13"/>
                <w:szCs w:val="13"/>
              </w:rPr>
            </w:pPr>
            <w:r>
              <w:rPr>
                <w:rFonts w:hint="eastAsia" w:eastAsia="仿宋_GB2312"/>
                <w:kern w:val="0"/>
                <w:sz w:val="13"/>
                <w:szCs w:val="13"/>
              </w:rPr>
              <w:t>1.收押戒毒人员</w:t>
            </w:r>
            <w:r>
              <w:rPr>
                <w:rFonts w:hint="eastAsia" w:eastAsia="仿宋_GB2312"/>
                <w:kern w:val="0"/>
                <w:sz w:val="13"/>
                <w:szCs w:val="13"/>
                <w:lang w:val="en-US" w:eastAsia="zh-CN"/>
              </w:rPr>
              <w:t>150</w:t>
            </w:r>
            <w:r>
              <w:rPr>
                <w:rFonts w:hint="eastAsia" w:eastAsia="仿宋_GB2312"/>
                <w:kern w:val="0"/>
                <w:sz w:val="13"/>
                <w:szCs w:val="13"/>
              </w:rPr>
              <w:t>余人</w:t>
            </w:r>
          </w:p>
          <w:p w14:paraId="788CB0A0">
            <w:pPr>
              <w:widowControl/>
              <w:spacing w:line="240" w:lineRule="exact"/>
              <w:jc w:val="left"/>
              <w:rPr>
                <w:rFonts w:hint="eastAsia" w:ascii="仿宋_GB2312" w:hAnsi="仿宋_GB2312" w:eastAsia="仿宋_GB2312" w:cs="仿宋_GB2312"/>
                <w:color w:val="000000"/>
                <w:sz w:val="13"/>
                <w:szCs w:val="13"/>
                <w:highlight w:val="none"/>
              </w:rPr>
            </w:pPr>
          </w:p>
        </w:tc>
        <w:tc>
          <w:tcPr>
            <w:tcW w:w="1311" w:type="dxa"/>
            <w:tcBorders>
              <w:top w:val="nil"/>
              <w:left w:val="nil"/>
              <w:bottom w:val="single" w:color="auto" w:sz="4" w:space="0"/>
              <w:right w:val="single" w:color="auto" w:sz="4" w:space="0"/>
            </w:tcBorders>
            <w:noWrap w:val="0"/>
            <w:vAlign w:val="center"/>
          </w:tcPr>
          <w:p w14:paraId="5CE86A03">
            <w:pPr>
              <w:widowControl/>
              <w:spacing w:line="240" w:lineRule="exact"/>
              <w:jc w:val="left"/>
              <w:rPr>
                <w:rFonts w:hint="default"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rPr>
              <w:t>　</w:t>
            </w:r>
            <w:r>
              <w:rPr>
                <w:rFonts w:hint="eastAsia" w:ascii="仿宋_GB2312" w:hAnsi="仿宋_GB2312" w:eastAsia="仿宋_GB2312" w:cs="仿宋_GB2312"/>
                <w:color w:val="000000"/>
                <w:sz w:val="13"/>
                <w:szCs w:val="13"/>
                <w:highlight w:val="none"/>
                <w:lang w:val="en-US" w:eastAsia="zh-CN"/>
              </w:rPr>
              <w:t>150人</w:t>
            </w:r>
          </w:p>
        </w:tc>
        <w:tc>
          <w:tcPr>
            <w:tcW w:w="1269" w:type="dxa"/>
            <w:tcBorders>
              <w:top w:val="nil"/>
              <w:left w:val="nil"/>
              <w:bottom w:val="single" w:color="auto" w:sz="4" w:space="0"/>
              <w:right w:val="single" w:color="auto" w:sz="4" w:space="0"/>
            </w:tcBorders>
            <w:noWrap w:val="0"/>
            <w:vAlign w:val="center"/>
          </w:tcPr>
          <w:p w14:paraId="3505B7CC">
            <w:pPr>
              <w:widowControl/>
              <w:spacing w:line="240" w:lineRule="exact"/>
              <w:jc w:val="left"/>
              <w:rPr>
                <w:rFonts w:hint="default"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rPr>
              <w:t>　</w:t>
            </w:r>
            <w:r>
              <w:rPr>
                <w:rFonts w:hint="eastAsia" w:ascii="仿宋_GB2312" w:hAnsi="仿宋_GB2312" w:eastAsia="仿宋_GB2312" w:cs="仿宋_GB2312"/>
                <w:color w:val="000000"/>
                <w:sz w:val="13"/>
                <w:szCs w:val="13"/>
                <w:highlight w:val="none"/>
                <w:lang w:val="en-US" w:eastAsia="zh-CN"/>
              </w:rPr>
              <w:t>154人</w:t>
            </w:r>
          </w:p>
        </w:tc>
        <w:tc>
          <w:tcPr>
            <w:tcW w:w="716" w:type="dxa"/>
            <w:tcBorders>
              <w:top w:val="nil"/>
              <w:left w:val="nil"/>
              <w:bottom w:val="single" w:color="auto" w:sz="4" w:space="0"/>
              <w:right w:val="single" w:color="auto" w:sz="4" w:space="0"/>
            </w:tcBorders>
            <w:noWrap w:val="0"/>
            <w:vAlign w:val="center"/>
          </w:tcPr>
          <w:p w14:paraId="72FBB88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25ECAD0">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24C0DBA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BC9E7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379768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B4A3571">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4D6965FE">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01E1B7B6">
            <w:pPr>
              <w:widowControl/>
              <w:spacing w:line="240" w:lineRule="exact"/>
              <w:jc w:val="left"/>
              <w:rPr>
                <w:rFonts w:hint="eastAsia" w:ascii="仿宋_GB2312" w:hAnsi="仿宋_GB2312" w:eastAsia="仿宋_GB2312" w:cs="仿宋_GB2312"/>
                <w:color w:val="000000"/>
                <w:kern w:val="0"/>
                <w:sz w:val="13"/>
                <w:szCs w:val="13"/>
                <w:highlight w:val="none"/>
                <w:lang w:val="en-US" w:eastAsia="zh-CN" w:bidi="ar-SA"/>
              </w:rPr>
            </w:pPr>
            <w:r>
              <w:rPr>
                <w:rFonts w:hint="eastAsia" w:eastAsia="仿宋_GB2312"/>
                <w:kern w:val="0"/>
                <w:sz w:val="13"/>
                <w:szCs w:val="13"/>
              </w:rPr>
              <w:t>2.对外开展五次禁毒教育警示宣传</w:t>
            </w:r>
          </w:p>
        </w:tc>
        <w:tc>
          <w:tcPr>
            <w:tcW w:w="1311" w:type="dxa"/>
            <w:tcBorders>
              <w:top w:val="nil"/>
              <w:left w:val="nil"/>
              <w:bottom w:val="single" w:color="auto" w:sz="4" w:space="0"/>
              <w:right w:val="single" w:color="auto" w:sz="4" w:space="0"/>
            </w:tcBorders>
            <w:noWrap w:val="0"/>
            <w:vAlign w:val="center"/>
          </w:tcPr>
          <w:p w14:paraId="5AB6B1C1">
            <w:pPr>
              <w:widowControl/>
              <w:spacing w:line="240" w:lineRule="exact"/>
              <w:jc w:val="left"/>
              <w:rPr>
                <w:rFonts w:hint="eastAsia" w:ascii="仿宋_GB2312" w:hAnsi="仿宋_GB2312" w:eastAsia="仿宋_GB2312" w:cs="仿宋_GB2312"/>
                <w:color w:val="000000"/>
                <w:kern w:val="0"/>
                <w:sz w:val="13"/>
                <w:szCs w:val="13"/>
                <w:highlight w:val="none"/>
                <w:lang w:val="en-US" w:eastAsia="zh-CN" w:bidi="ar-SA"/>
              </w:rPr>
            </w:pPr>
            <w:r>
              <w:rPr>
                <w:rFonts w:hint="eastAsia" w:ascii="仿宋_GB2312" w:hAnsi="仿宋_GB2312" w:eastAsia="仿宋_GB2312" w:cs="仿宋_GB2312"/>
                <w:color w:val="000000"/>
                <w:sz w:val="13"/>
                <w:szCs w:val="13"/>
                <w:highlight w:val="none"/>
              </w:rPr>
              <w:t>　</w:t>
            </w:r>
            <w:r>
              <w:rPr>
                <w:rFonts w:hint="eastAsia" w:ascii="仿宋_GB2312" w:hAnsi="仿宋_GB2312" w:eastAsia="仿宋_GB2312" w:cs="仿宋_GB2312"/>
                <w:color w:val="000000"/>
                <w:sz w:val="13"/>
                <w:szCs w:val="13"/>
                <w:highlight w:val="none"/>
                <w:lang w:val="en-US" w:eastAsia="zh-CN"/>
              </w:rPr>
              <w:t>5次</w:t>
            </w:r>
          </w:p>
        </w:tc>
        <w:tc>
          <w:tcPr>
            <w:tcW w:w="1269" w:type="dxa"/>
            <w:tcBorders>
              <w:top w:val="nil"/>
              <w:left w:val="nil"/>
              <w:bottom w:val="single" w:color="auto" w:sz="4" w:space="0"/>
              <w:right w:val="single" w:color="auto" w:sz="4" w:space="0"/>
            </w:tcBorders>
            <w:noWrap w:val="0"/>
            <w:vAlign w:val="center"/>
          </w:tcPr>
          <w:p w14:paraId="344D4839">
            <w:pPr>
              <w:widowControl/>
              <w:spacing w:line="240" w:lineRule="exact"/>
              <w:jc w:val="left"/>
              <w:rPr>
                <w:rFonts w:hint="eastAsia" w:ascii="仿宋_GB2312" w:hAnsi="仿宋_GB2312" w:eastAsia="仿宋_GB2312" w:cs="仿宋_GB2312"/>
                <w:color w:val="000000"/>
                <w:kern w:val="0"/>
                <w:sz w:val="13"/>
                <w:szCs w:val="13"/>
                <w:highlight w:val="none"/>
                <w:lang w:val="en-US" w:eastAsia="zh-CN" w:bidi="ar-SA"/>
              </w:rPr>
            </w:pPr>
            <w:r>
              <w:rPr>
                <w:rFonts w:hint="eastAsia" w:ascii="仿宋_GB2312" w:hAnsi="仿宋_GB2312" w:eastAsia="仿宋_GB2312" w:cs="仿宋_GB2312"/>
                <w:color w:val="000000"/>
                <w:sz w:val="13"/>
                <w:szCs w:val="13"/>
                <w:highlight w:val="none"/>
              </w:rPr>
              <w:t>　</w:t>
            </w:r>
            <w:r>
              <w:rPr>
                <w:rFonts w:hint="eastAsia" w:ascii="仿宋_GB2312" w:hAnsi="仿宋_GB2312" w:eastAsia="仿宋_GB2312" w:cs="仿宋_GB2312"/>
                <w:color w:val="000000"/>
                <w:sz w:val="13"/>
                <w:szCs w:val="13"/>
                <w:highlight w:val="none"/>
                <w:lang w:val="en-US" w:eastAsia="zh-CN"/>
              </w:rPr>
              <w:t>11次</w:t>
            </w:r>
          </w:p>
        </w:tc>
        <w:tc>
          <w:tcPr>
            <w:tcW w:w="716" w:type="dxa"/>
            <w:tcBorders>
              <w:top w:val="nil"/>
              <w:left w:val="nil"/>
              <w:bottom w:val="single" w:color="auto" w:sz="4" w:space="0"/>
              <w:right w:val="single" w:color="auto" w:sz="4" w:space="0"/>
            </w:tcBorders>
            <w:noWrap w:val="0"/>
            <w:vAlign w:val="center"/>
          </w:tcPr>
          <w:p w14:paraId="30044BB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AF5CAC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18F04E5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6C236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6C7ABC">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648CC93">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BEEB80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14:paraId="6DC46C2C">
            <w:pPr>
              <w:widowControl/>
              <w:jc w:val="left"/>
              <w:rPr>
                <w:rFonts w:hint="eastAsia" w:eastAsia="仿宋_GB2312"/>
                <w:kern w:val="0"/>
                <w:sz w:val="13"/>
                <w:szCs w:val="13"/>
              </w:rPr>
            </w:pPr>
            <w:r>
              <w:rPr>
                <w:rFonts w:hint="eastAsia" w:eastAsia="仿宋_GB2312"/>
                <w:kern w:val="0"/>
                <w:sz w:val="13"/>
                <w:szCs w:val="13"/>
              </w:rPr>
              <w:t>保障戒毒场所安全稳定</w:t>
            </w:r>
          </w:p>
          <w:p w14:paraId="34E0211D">
            <w:pPr>
              <w:widowControl/>
              <w:spacing w:line="240" w:lineRule="exact"/>
              <w:jc w:val="center"/>
              <w:rPr>
                <w:rFonts w:hint="eastAsia" w:ascii="仿宋_GB2312" w:hAnsi="仿宋_GB2312" w:eastAsia="仿宋_GB2312" w:cs="仿宋_GB2312"/>
                <w:color w:val="000000"/>
                <w:sz w:val="13"/>
                <w:szCs w:val="13"/>
                <w:highlight w:val="none"/>
              </w:rPr>
            </w:pPr>
          </w:p>
        </w:tc>
        <w:tc>
          <w:tcPr>
            <w:tcW w:w="1311" w:type="dxa"/>
            <w:tcBorders>
              <w:top w:val="nil"/>
              <w:left w:val="nil"/>
              <w:bottom w:val="single" w:color="auto" w:sz="4" w:space="0"/>
              <w:right w:val="single" w:color="auto" w:sz="4" w:space="0"/>
            </w:tcBorders>
            <w:noWrap w:val="0"/>
            <w:vAlign w:val="center"/>
          </w:tcPr>
          <w:p w14:paraId="2E46B2A3">
            <w:pPr>
              <w:widowControl/>
              <w:spacing w:line="240" w:lineRule="exact"/>
              <w:jc w:val="left"/>
              <w:rPr>
                <w:rFonts w:hint="eastAsia" w:ascii="仿宋_GB2312" w:hAnsi="仿宋_GB2312" w:eastAsia="仿宋_GB2312" w:cs="仿宋_GB2312"/>
                <w:color w:val="000000"/>
                <w:sz w:val="13"/>
                <w:szCs w:val="13"/>
                <w:highlight w:val="none"/>
                <w:lang w:eastAsia="zh-CN"/>
              </w:rPr>
            </w:pPr>
            <w:r>
              <w:rPr>
                <w:rFonts w:hint="eastAsia" w:ascii="仿宋_GB2312" w:hAnsi="仿宋_GB2312" w:eastAsia="仿宋_GB2312" w:cs="仿宋_GB2312"/>
                <w:color w:val="000000"/>
                <w:sz w:val="13"/>
                <w:szCs w:val="13"/>
                <w:highlight w:val="none"/>
                <w:lang w:eastAsia="zh-CN"/>
              </w:rPr>
              <w:t>场所安全稳定</w:t>
            </w:r>
          </w:p>
        </w:tc>
        <w:tc>
          <w:tcPr>
            <w:tcW w:w="1269" w:type="dxa"/>
            <w:tcBorders>
              <w:top w:val="nil"/>
              <w:left w:val="nil"/>
              <w:bottom w:val="single" w:color="auto" w:sz="4" w:space="0"/>
              <w:right w:val="single" w:color="auto" w:sz="4" w:space="0"/>
            </w:tcBorders>
            <w:noWrap w:val="0"/>
            <w:vAlign w:val="center"/>
          </w:tcPr>
          <w:p w14:paraId="3EF9101B">
            <w:pPr>
              <w:widowControl/>
              <w:spacing w:line="240" w:lineRule="exact"/>
              <w:jc w:val="left"/>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r>
              <w:rPr>
                <w:rFonts w:hint="eastAsia" w:eastAsia="仿宋_GB2312"/>
                <w:kern w:val="0"/>
                <w:sz w:val="13"/>
                <w:szCs w:val="13"/>
              </w:rPr>
              <w:t>全年无脱逃、无戒毒人员伤亡</w:t>
            </w:r>
          </w:p>
        </w:tc>
        <w:tc>
          <w:tcPr>
            <w:tcW w:w="716" w:type="dxa"/>
            <w:tcBorders>
              <w:top w:val="nil"/>
              <w:left w:val="nil"/>
              <w:bottom w:val="single" w:color="auto" w:sz="4" w:space="0"/>
              <w:right w:val="single" w:color="auto" w:sz="4" w:space="0"/>
            </w:tcBorders>
            <w:noWrap w:val="0"/>
            <w:vAlign w:val="center"/>
          </w:tcPr>
          <w:p w14:paraId="09B9277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779C951">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4281A01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2627C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36B067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697FDA">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14:paraId="5120CC5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14:paraId="13F23924">
            <w:pPr>
              <w:widowControl/>
              <w:spacing w:line="240" w:lineRule="exact"/>
              <w:jc w:val="center"/>
              <w:rPr>
                <w:rFonts w:hint="eastAsia" w:ascii="仿宋_GB2312" w:hAnsi="仿宋_GB2312" w:eastAsia="仿宋_GB2312" w:cs="仿宋_GB2312"/>
                <w:color w:val="000000"/>
                <w:sz w:val="13"/>
                <w:szCs w:val="13"/>
                <w:highlight w:val="none"/>
              </w:rPr>
            </w:pPr>
            <w:r>
              <w:rPr>
                <w:rFonts w:hint="eastAsia" w:eastAsia="仿宋_GB2312"/>
                <w:kern w:val="0"/>
                <w:sz w:val="13"/>
                <w:szCs w:val="13"/>
              </w:rPr>
              <w:t>全年每天24小时保障戒毒场所正常运行及场所安全稳定</w:t>
            </w:r>
          </w:p>
        </w:tc>
        <w:tc>
          <w:tcPr>
            <w:tcW w:w="1311" w:type="dxa"/>
            <w:tcBorders>
              <w:top w:val="nil"/>
              <w:left w:val="nil"/>
              <w:bottom w:val="single" w:color="auto" w:sz="4" w:space="0"/>
              <w:right w:val="single" w:color="auto" w:sz="4" w:space="0"/>
            </w:tcBorders>
            <w:noWrap w:val="0"/>
            <w:vAlign w:val="center"/>
          </w:tcPr>
          <w:p w14:paraId="13F68D17">
            <w:pPr>
              <w:widowControl/>
              <w:spacing w:line="240" w:lineRule="exact"/>
              <w:jc w:val="left"/>
              <w:rPr>
                <w:rFonts w:hint="eastAsia" w:ascii="仿宋_GB2312" w:hAnsi="仿宋_GB2312" w:eastAsia="仿宋_GB2312" w:cs="仿宋_GB2312"/>
                <w:color w:val="000000"/>
                <w:sz w:val="13"/>
                <w:szCs w:val="13"/>
                <w:highlight w:val="none"/>
                <w:lang w:eastAsia="zh-CN"/>
              </w:rPr>
            </w:pPr>
            <w:r>
              <w:rPr>
                <w:rFonts w:hint="eastAsia" w:ascii="仿宋_GB2312" w:hAnsi="仿宋_GB2312" w:eastAsia="仿宋_GB2312" w:cs="仿宋_GB2312"/>
                <w:color w:val="000000"/>
                <w:sz w:val="13"/>
                <w:szCs w:val="13"/>
                <w:highlight w:val="none"/>
              </w:rPr>
              <w:t>　</w:t>
            </w:r>
            <w:r>
              <w:rPr>
                <w:rFonts w:hint="eastAsia" w:ascii="仿宋_GB2312" w:hAnsi="仿宋_GB2312" w:eastAsia="仿宋_GB2312" w:cs="仿宋_GB2312"/>
                <w:color w:val="000000"/>
                <w:sz w:val="13"/>
                <w:szCs w:val="13"/>
                <w:highlight w:val="none"/>
                <w:lang w:eastAsia="zh-CN"/>
              </w:rPr>
              <w:t>全年</w:t>
            </w:r>
          </w:p>
        </w:tc>
        <w:tc>
          <w:tcPr>
            <w:tcW w:w="1269" w:type="dxa"/>
            <w:tcBorders>
              <w:top w:val="nil"/>
              <w:left w:val="nil"/>
              <w:bottom w:val="single" w:color="auto" w:sz="4" w:space="0"/>
              <w:right w:val="single" w:color="auto" w:sz="4" w:space="0"/>
            </w:tcBorders>
            <w:noWrap w:val="0"/>
            <w:vAlign w:val="center"/>
          </w:tcPr>
          <w:p w14:paraId="017FC0BA">
            <w:pPr>
              <w:widowControl/>
              <w:spacing w:line="240" w:lineRule="exact"/>
              <w:jc w:val="left"/>
              <w:rPr>
                <w:rFonts w:hint="eastAsia" w:ascii="仿宋_GB2312" w:hAnsi="仿宋_GB2312" w:eastAsia="仿宋_GB2312" w:cs="仿宋_GB2312"/>
                <w:color w:val="000000"/>
                <w:sz w:val="13"/>
                <w:szCs w:val="13"/>
                <w:highlight w:val="none"/>
                <w:lang w:eastAsia="zh-CN"/>
              </w:rPr>
            </w:pPr>
            <w:r>
              <w:rPr>
                <w:rFonts w:hint="eastAsia" w:ascii="仿宋_GB2312" w:hAnsi="仿宋_GB2312" w:eastAsia="仿宋_GB2312" w:cs="仿宋_GB2312"/>
                <w:color w:val="000000"/>
                <w:sz w:val="13"/>
                <w:szCs w:val="13"/>
                <w:highlight w:val="none"/>
              </w:rPr>
              <w:t>　</w:t>
            </w:r>
            <w:r>
              <w:rPr>
                <w:rFonts w:hint="eastAsia" w:ascii="仿宋_GB2312" w:hAnsi="仿宋_GB2312" w:eastAsia="仿宋_GB2312" w:cs="仿宋_GB2312"/>
                <w:color w:val="000000"/>
                <w:sz w:val="13"/>
                <w:szCs w:val="13"/>
                <w:highlight w:val="none"/>
                <w:lang w:eastAsia="zh-CN"/>
              </w:rPr>
              <w:t>全年保障到位</w:t>
            </w:r>
          </w:p>
        </w:tc>
        <w:tc>
          <w:tcPr>
            <w:tcW w:w="716" w:type="dxa"/>
            <w:tcBorders>
              <w:top w:val="nil"/>
              <w:left w:val="nil"/>
              <w:bottom w:val="single" w:color="auto" w:sz="4" w:space="0"/>
              <w:right w:val="single" w:color="auto" w:sz="4" w:space="0"/>
            </w:tcBorders>
            <w:noWrap w:val="0"/>
            <w:vAlign w:val="center"/>
          </w:tcPr>
          <w:p w14:paraId="13F21D5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E3EBBC3">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1BEA6E2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F4719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EA2981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5388473">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14:paraId="44B9081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14:paraId="75A21163">
            <w:pPr>
              <w:widowControl/>
              <w:spacing w:line="240" w:lineRule="exact"/>
              <w:jc w:val="center"/>
              <w:rPr>
                <w:rFonts w:hint="eastAsia" w:ascii="仿宋_GB2312" w:hAnsi="仿宋_GB2312" w:eastAsia="仿宋_GB2312" w:cs="仿宋_GB2312"/>
                <w:color w:val="000000"/>
                <w:sz w:val="13"/>
                <w:szCs w:val="13"/>
                <w:highlight w:val="none"/>
              </w:rPr>
            </w:pPr>
            <w:r>
              <w:rPr>
                <w:rFonts w:hint="eastAsia" w:eastAsia="仿宋_GB2312"/>
                <w:kern w:val="0"/>
                <w:sz w:val="13"/>
                <w:szCs w:val="13"/>
              </w:rPr>
              <w:t>在预算内完成</w:t>
            </w:r>
          </w:p>
        </w:tc>
        <w:tc>
          <w:tcPr>
            <w:tcW w:w="1311" w:type="dxa"/>
            <w:tcBorders>
              <w:top w:val="nil"/>
              <w:left w:val="nil"/>
              <w:bottom w:val="single" w:color="auto" w:sz="4" w:space="0"/>
              <w:right w:val="single" w:color="auto" w:sz="4" w:space="0"/>
            </w:tcBorders>
            <w:noWrap w:val="0"/>
            <w:vAlign w:val="center"/>
          </w:tcPr>
          <w:p w14:paraId="2C3E99B7">
            <w:pPr>
              <w:widowControl/>
              <w:spacing w:line="240" w:lineRule="exact"/>
              <w:jc w:val="left"/>
              <w:rPr>
                <w:rFonts w:hint="eastAsia" w:ascii="仿宋_GB2312" w:hAnsi="仿宋_GB2312" w:eastAsia="仿宋_GB2312" w:cs="仿宋_GB2312"/>
                <w:color w:val="000000"/>
                <w:sz w:val="13"/>
                <w:szCs w:val="13"/>
                <w:highlight w:val="none"/>
                <w:lang w:eastAsia="zh-CN"/>
              </w:rPr>
            </w:pPr>
            <w:r>
              <w:rPr>
                <w:rFonts w:hint="eastAsia" w:ascii="仿宋_GB2312" w:hAnsi="仿宋_GB2312" w:eastAsia="仿宋_GB2312" w:cs="仿宋_GB2312"/>
                <w:color w:val="000000"/>
                <w:sz w:val="13"/>
                <w:szCs w:val="13"/>
                <w:highlight w:val="none"/>
              </w:rPr>
              <w:t>　</w:t>
            </w:r>
            <w:r>
              <w:rPr>
                <w:rFonts w:hint="eastAsia" w:ascii="仿宋_GB2312" w:hAnsi="仿宋_GB2312" w:eastAsia="仿宋_GB2312" w:cs="仿宋_GB2312"/>
                <w:color w:val="000000"/>
                <w:sz w:val="13"/>
                <w:szCs w:val="13"/>
                <w:highlight w:val="none"/>
                <w:lang w:eastAsia="zh-CN"/>
              </w:rPr>
              <w:t>预算内资金</w:t>
            </w:r>
          </w:p>
        </w:tc>
        <w:tc>
          <w:tcPr>
            <w:tcW w:w="1269" w:type="dxa"/>
            <w:tcBorders>
              <w:top w:val="nil"/>
              <w:left w:val="nil"/>
              <w:bottom w:val="single" w:color="auto" w:sz="4" w:space="0"/>
              <w:right w:val="single" w:color="auto" w:sz="4" w:space="0"/>
            </w:tcBorders>
            <w:noWrap w:val="0"/>
            <w:vAlign w:val="center"/>
          </w:tcPr>
          <w:p w14:paraId="10A50778">
            <w:pPr>
              <w:widowControl/>
              <w:spacing w:line="240" w:lineRule="exact"/>
              <w:jc w:val="left"/>
              <w:rPr>
                <w:rFonts w:hint="eastAsia" w:ascii="仿宋_GB2312" w:hAnsi="仿宋_GB2312" w:eastAsia="仿宋_GB2312" w:cs="仿宋_GB2312"/>
                <w:color w:val="000000"/>
                <w:sz w:val="13"/>
                <w:szCs w:val="13"/>
                <w:highlight w:val="none"/>
                <w:lang w:eastAsia="zh-CN"/>
              </w:rPr>
            </w:pPr>
            <w:r>
              <w:rPr>
                <w:rFonts w:hint="eastAsia" w:ascii="仿宋_GB2312" w:hAnsi="仿宋_GB2312" w:eastAsia="仿宋_GB2312" w:cs="仿宋_GB2312"/>
                <w:color w:val="000000"/>
                <w:sz w:val="13"/>
                <w:szCs w:val="13"/>
                <w:highlight w:val="none"/>
              </w:rPr>
              <w:t>　</w:t>
            </w:r>
            <w:r>
              <w:rPr>
                <w:rFonts w:hint="eastAsia" w:ascii="仿宋_GB2312" w:hAnsi="仿宋_GB2312" w:eastAsia="仿宋_GB2312" w:cs="仿宋_GB2312"/>
                <w:color w:val="000000"/>
                <w:sz w:val="13"/>
                <w:szCs w:val="13"/>
                <w:highlight w:val="none"/>
                <w:lang w:eastAsia="zh-CN"/>
              </w:rPr>
              <w:t>没有超预算支出</w:t>
            </w:r>
          </w:p>
        </w:tc>
        <w:tc>
          <w:tcPr>
            <w:tcW w:w="716" w:type="dxa"/>
            <w:tcBorders>
              <w:top w:val="nil"/>
              <w:left w:val="nil"/>
              <w:bottom w:val="single" w:color="auto" w:sz="4" w:space="0"/>
              <w:right w:val="single" w:color="auto" w:sz="4" w:space="0"/>
            </w:tcBorders>
            <w:noWrap w:val="0"/>
            <w:vAlign w:val="center"/>
          </w:tcPr>
          <w:p w14:paraId="0D531ADD">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5610894">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7A39B9B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23B29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C01F17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1815713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8791C10">
            <w:pPr>
              <w:widowControl/>
              <w:spacing w:line="240" w:lineRule="exact"/>
              <w:jc w:val="left"/>
              <w:rPr>
                <w:rFonts w:hint="eastAsia" w:ascii="仿宋_GB2312" w:hAnsi="仿宋_GB2312" w:eastAsia="仿宋_GB2312" w:cs="仿宋_GB2312"/>
                <w:color w:val="000000"/>
                <w:sz w:val="20"/>
                <w:szCs w:val="20"/>
                <w:highlight w:val="none"/>
              </w:rPr>
            </w:pPr>
          </w:p>
          <w:p w14:paraId="7EF7F32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91CDD2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nil"/>
              <w:bottom w:val="single" w:color="auto" w:sz="4" w:space="0"/>
              <w:right w:val="single" w:color="auto" w:sz="4" w:space="0"/>
            </w:tcBorders>
            <w:noWrap w:val="0"/>
            <w:vAlign w:val="center"/>
          </w:tcPr>
          <w:p w14:paraId="4C6EA42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5C6CE1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707B8032">
            <w:pPr>
              <w:widowControl/>
              <w:spacing w:line="240" w:lineRule="exact"/>
              <w:jc w:val="center"/>
              <w:rPr>
                <w:rFonts w:hint="eastAsia" w:ascii="仿宋_GB2312" w:hAnsi="仿宋_GB2312" w:eastAsia="仿宋_GB2312" w:cs="仿宋_GB2312"/>
                <w:color w:val="000000"/>
                <w:sz w:val="13"/>
                <w:szCs w:val="13"/>
                <w:highlight w:val="none"/>
                <w:lang w:eastAsia="zh-CN"/>
              </w:rPr>
            </w:pPr>
            <w:r>
              <w:rPr>
                <w:rFonts w:hint="eastAsia" w:ascii="仿宋_GB2312" w:hAnsi="仿宋_GB2312" w:eastAsia="仿宋_GB2312" w:cs="仿宋_GB2312"/>
                <w:color w:val="000000"/>
                <w:sz w:val="13"/>
                <w:szCs w:val="13"/>
                <w:highlight w:val="none"/>
                <w:lang w:eastAsia="zh-CN"/>
              </w:rPr>
              <w:t>不适用</w:t>
            </w:r>
          </w:p>
        </w:tc>
        <w:tc>
          <w:tcPr>
            <w:tcW w:w="1311" w:type="dxa"/>
            <w:tcBorders>
              <w:top w:val="nil"/>
              <w:left w:val="nil"/>
              <w:bottom w:val="single" w:color="auto" w:sz="4" w:space="0"/>
              <w:right w:val="single" w:color="auto" w:sz="4" w:space="0"/>
            </w:tcBorders>
            <w:noWrap w:val="0"/>
            <w:vAlign w:val="center"/>
          </w:tcPr>
          <w:p w14:paraId="01FBC7EF">
            <w:pPr>
              <w:widowControl/>
              <w:spacing w:line="240" w:lineRule="exact"/>
              <w:jc w:val="left"/>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c>
          <w:tcPr>
            <w:tcW w:w="1269" w:type="dxa"/>
            <w:tcBorders>
              <w:top w:val="nil"/>
              <w:left w:val="nil"/>
              <w:bottom w:val="single" w:color="auto" w:sz="4" w:space="0"/>
              <w:right w:val="single" w:color="auto" w:sz="4" w:space="0"/>
            </w:tcBorders>
            <w:noWrap w:val="0"/>
            <w:vAlign w:val="center"/>
          </w:tcPr>
          <w:p w14:paraId="5DB7AB7C">
            <w:pPr>
              <w:widowControl/>
              <w:spacing w:line="240" w:lineRule="exact"/>
              <w:jc w:val="left"/>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c>
          <w:tcPr>
            <w:tcW w:w="716" w:type="dxa"/>
            <w:tcBorders>
              <w:top w:val="nil"/>
              <w:left w:val="nil"/>
              <w:bottom w:val="single" w:color="auto" w:sz="4" w:space="0"/>
              <w:right w:val="single" w:color="auto" w:sz="4" w:space="0"/>
            </w:tcBorders>
            <w:noWrap w:val="0"/>
            <w:vAlign w:val="center"/>
          </w:tcPr>
          <w:p w14:paraId="463CD85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3AC5D9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3D22C12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FDD26A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B0019C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70FF0A2">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14:paraId="3D868BA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3BB545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033DB840">
            <w:pPr>
              <w:widowControl/>
              <w:spacing w:line="240" w:lineRule="exact"/>
              <w:jc w:val="center"/>
              <w:rPr>
                <w:rFonts w:hint="eastAsia" w:ascii="仿宋_GB2312" w:hAnsi="仿宋_GB2312" w:eastAsia="仿宋_GB2312" w:cs="仿宋_GB2312"/>
                <w:color w:val="000000"/>
                <w:sz w:val="13"/>
                <w:szCs w:val="13"/>
                <w:highlight w:val="none"/>
              </w:rPr>
            </w:pPr>
            <w:r>
              <w:rPr>
                <w:rFonts w:hint="eastAsia" w:eastAsia="仿宋_GB2312"/>
                <w:kern w:val="0"/>
                <w:sz w:val="13"/>
                <w:szCs w:val="13"/>
              </w:rPr>
              <w:t>维护社会治安稳定，降低社会犯罪率</w:t>
            </w:r>
          </w:p>
        </w:tc>
        <w:tc>
          <w:tcPr>
            <w:tcW w:w="1311" w:type="dxa"/>
            <w:tcBorders>
              <w:top w:val="nil"/>
              <w:left w:val="nil"/>
              <w:bottom w:val="single" w:color="auto" w:sz="4" w:space="0"/>
              <w:right w:val="single" w:color="auto" w:sz="4" w:space="0"/>
            </w:tcBorders>
            <w:noWrap w:val="0"/>
            <w:vAlign w:val="center"/>
          </w:tcPr>
          <w:p w14:paraId="642F704C">
            <w:pPr>
              <w:widowControl/>
              <w:spacing w:line="240" w:lineRule="exact"/>
              <w:jc w:val="center"/>
              <w:rPr>
                <w:rFonts w:hint="eastAsia" w:eastAsia="仿宋_GB2312"/>
                <w:kern w:val="0"/>
                <w:sz w:val="13"/>
                <w:szCs w:val="13"/>
                <w:lang w:eastAsia="zh-CN"/>
              </w:rPr>
            </w:pPr>
            <w:r>
              <w:rPr>
                <w:rFonts w:hint="eastAsia" w:eastAsia="仿宋_GB2312"/>
                <w:kern w:val="0"/>
                <w:sz w:val="13"/>
                <w:szCs w:val="13"/>
              </w:rPr>
              <w:t>　</w:t>
            </w:r>
            <w:r>
              <w:rPr>
                <w:rFonts w:hint="eastAsia" w:eastAsia="仿宋_GB2312"/>
                <w:kern w:val="0"/>
                <w:sz w:val="13"/>
                <w:szCs w:val="13"/>
                <w:lang w:eastAsia="zh-CN"/>
              </w:rPr>
              <w:t>治安稳定</w:t>
            </w:r>
          </w:p>
        </w:tc>
        <w:tc>
          <w:tcPr>
            <w:tcW w:w="1269" w:type="dxa"/>
            <w:tcBorders>
              <w:top w:val="nil"/>
              <w:left w:val="nil"/>
              <w:bottom w:val="single" w:color="auto" w:sz="4" w:space="0"/>
              <w:right w:val="single" w:color="auto" w:sz="4" w:space="0"/>
            </w:tcBorders>
            <w:noWrap w:val="0"/>
            <w:vAlign w:val="center"/>
          </w:tcPr>
          <w:p w14:paraId="2F754405">
            <w:pPr>
              <w:widowControl/>
              <w:spacing w:line="240" w:lineRule="exact"/>
              <w:jc w:val="center"/>
              <w:rPr>
                <w:rFonts w:hint="eastAsia" w:eastAsia="仿宋_GB2312"/>
                <w:kern w:val="0"/>
                <w:sz w:val="13"/>
                <w:szCs w:val="13"/>
                <w:lang w:eastAsia="zh-CN"/>
              </w:rPr>
            </w:pPr>
            <w:r>
              <w:rPr>
                <w:rFonts w:hint="eastAsia" w:eastAsia="仿宋_GB2312"/>
                <w:kern w:val="0"/>
                <w:sz w:val="13"/>
                <w:szCs w:val="13"/>
              </w:rPr>
              <w:t>　</w:t>
            </w:r>
            <w:r>
              <w:rPr>
                <w:rFonts w:hint="eastAsia" w:eastAsia="仿宋_GB2312"/>
                <w:kern w:val="0"/>
                <w:sz w:val="13"/>
                <w:szCs w:val="13"/>
                <w:lang w:eastAsia="zh-CN"/>
              </w:rPr>
              <w:t>吸毒人员减少，社会犯罪率有所降低</w:t>
            </w:r>
          </w:p>
        </w:tc>
        <w:tc>
          <w:tcPr>
            <w:tcW w:w="716" w:type="dxa"/>
            <w:tcBorders>
              <w:top w:val="nil"/>
              <w:left w:val="nil"/>
              <w:bottom w:val="single" w:color="auto" w:sz="4" w:space="0"/>
              <w:right w:val="single" w:color="auto" w:sz="4" w:space="0"/>
            </w:tcBorders>
            <w:noWrap w:val="0"/>
            <w:vAlign w:val="center"/>
          </w:tcPr>
          <w:p w14:paraId="34B2D42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14:paraId="7F947E71">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1446" w:type="dxa"/>
            <w:tcBorders>
              <w:top w:val="nil"/>
              <w:left w:val="nil"/>
              <w:bottom w:val="single" w:color="auto" w:sz="4" w:space="0"/>
              <w:right w:val="single" w:color="auto" w:sz="4" w:space="0"/>
            </w:tcBorders>
            <w:noWrap w:val="0"/>
            <w:vAlign w:val="center"/>
          </w:tcPr>
          <w:p w14:paraId="24F761A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E05E20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E7C52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4A08139">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14:paraId="5CB83F1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A6036E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2C5F352E">
            <w:pPr>
              <w:widowControl/>
              <w:spacing w:line="240" w:lineRule="exact"/>
              <w:jc w:val="center"/>
              <w:rPr>
                <w:rFonts w:hint="eastAsia" w:ascii="仿宋_GB2312" w:hAnsi="仿宋_GB2312" w:eastAsia="仿宋_GB2312" w:cs="仿宋_GB2312"/>
                <w:color w:val="000000"/>
                <w:sz w:val="13"/>
                <w:szCs w:val="13"/>
                <w:highlight w:val="none"/>
              </w:rPr>
            </w:pPr>
            <w:r>
              <w:rPr>
                <w:rFonts w:hint="eastAsia" w:eastAsia="仿宋_GB2312"/>
                <w:kern w:val="0"/>
                <w:sz w:val="13"/>
                <w:szCs w:val="13"/>
                <w:lang w:eastAsia="zh-CN"/>
              </w:rPr>
              <w:t>改善场所戒治环境</w:t>
            </w:r>
          </w:p>
        </w:tc>
        <w:tc>
          <w:tcPr>
            <w:tcW w:w="1311" w:type="dxa"/>
            <w:tcBorders>
              <w:top w:val="nil"/>
              <w:left w:val="nil"/>
              <w:bottom w:val="single" w:color="auto" w:sz="4" w:space="0"/>
              <w:right w:val="single" w:color="auto" w:sz="4" w:space="0"/>
            </w:tcBorders>
            <w:noWrap w:val="0"/>
            <w:vAlign w:val="center"/>
          </w:tcPr>
          <w:p w14:paraId="59F9BBFE">
            <w:pPr>
              <w:widowControl/>
              <w:spacing w:line="240" w:lineRule="exact"/>
              <w:jc w:val="center"/>
              <w:rPr>
                <w:rFonts w:hint="eastAsia" w:eastAsia="仿宋_GB2312"/>
                <w:kern w:val="0"/>
                <w:sz w:val="13"/>
                <w:szCs w:val="13"/>
              </w:rPr>
            </w:pPr>
            <w:r>
              <w:rPr>
                <w:rFonts w:hint="eastAsia" w:eastAsia="仿宋_GB2312"/>
                <w:kern w:val="0"/>
                <w:sz w:val="13"/>
                <w:szCs w:val="13"/>
              </w:rPr>
              <w:t>　</w:t>
            </w:r>
            <w:r>
              <w:rPr>
                <w:rFonts w:hint="eastAsia" w:eastAsia="仿宋_GB2312"/>
                <w:kern w:val="0"/>
                <w:sz w:val="13"/>
                <w:szCs w:val="13"/>
                <w:lang w:eastAsia="zh-CN"/>
              </w:rPr>
              <w:t>场所戒治环境</w:t>
            </w:r>
          </w:p>
        </w:tc>
        <w:tc>
          <w:tcPr>
            <w:tcW w:w="1269" w:type="dxa"/>
            <w:tcBorders>
              <w:top w:val="nil"/>
              <w:left w:val="nil"/>
              <w:bottom w:val="single" w:color="auto" w:sz="4" w:space="0"/>
              <w:right w:val="single" w:color="auto" w:sz="4" w:space="0"/>
            </w:tcBorders>
            <w:noWrap w:val="0"/>
            <w:vAlign w:val="center"/>
          </w:tcPr>
          <w:p w14:paraId="0C277B31">
            <w:pPr>
              <w:widowControl/>
              <w:spacing w:line="240" w:lineRule="exact"/>
              <w:jc w:val="center"/>
              <w:rPr>
                <w:rFonts w:hint="eastAsia" w:eastAsia="仿宋_GB2312"/>
                <w:kern w:val="0"/>
                <w:sz w:val="13"/>
                <w:szCs w:val="13"/>
                <w:lang w:eastAsia="zh-CN"/>
              </w:rPr>
            </w:pPr>
            <w:r>
              <w:rPr>
                <w:rFonts w:hint="eastAsia" w:eastAsia="仿宋_GB2312"/>
                <w:kern w:val="0"/>
                <w:sz w:val="13"/>
                <w:szCs w:val="13"/>
              </w:rPr>
              <w:t>　</w:t>
            </w:r>
            <w:r>
              <w:rPr>
                <w:rFonts w:hint="eastAsia" w:eastAsia="仿宋_GB2312"/>
                <w:kern w:val="0"/>
                <w:sz w:val="13"/>
                <w:szCs w:val="13"/>
                <w:lang w:eastAsia="zh-CN"/>
              </w:rPr>
              <w:tab/>
              <w:t>有所改善</w:t>
            </w:r>
          </w:p>
        </w:tc>
        <w:tc>
          <w:tcPr>
            <w:tcW w:w="716" w:type="dxa"/>
            <w:tcBorders>
              <w:top w:val="nil"/>
              <w:left w:val="nil"/>
              <w:bottom w:val="single" w:color="auto" w:sz="4" w:space="0"/>
              <w:right w:val="single" w:color="auto" w:sz="4" w:space="0"/>
            </w:tcBorders>
            <w:noWrap w:val="0"/>
            <w:vAlign w:val="center"/>
          </w:tcPr>
          <w:p w14:paraId="5A3D38F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F0BB133">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46" w:type="dxa"/>
            <w:tcBorders>
              <w:top w:val="nil"/>
              <w:left w:val="nil"/>
              <w:bottom w:val="single" w:color="auto" w:sz="4" w:space="0"/>
              <w:right w:val="single" w:color="auto" w:sz="4" w:space="0"/>
            </w:tcBorders>
            <w:noWrap w:val="0"/>
            <w:vAlign w:val="center"/>
          </w:tcPr>
          <w:p w14:paraId="5F12C863">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eastAsia="仿宋_GB2312"/>
                <w:kern w:val="0"/>
                <w:sz w:val="13"/>
                <w:szCs w:val="13"/>
                <w:lang w:eastAsia="zh-CN"/>
              </w:rPr>
              <w:t>资金保障不足，向上级争取更多资金改善场所戒治环境</w:t>
            </w:r>
          </w:p>
        </w:tc>
      </w:tr>
      <w:tr w14:paraId="47D2491C">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582C8E74">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136C1E0">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B48261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C43ADCF">
            <w:pPr>
              <w:widowControl/>
              <w:spacing w:line="240" w:lineRule="exact"/>
              <w:jc w:val="center"/>
              <w:rPr>
                <w:rFonts w:hint="eastAsia" w:ascii="仿宋_GB2312" w:hAnsi="仿宋_GB2312" w:eastAsia="仿宋_GB2312" w:cs="仿宋_GB2312"/>
                <w:color w:val="000000"/>
                <w:sz w:val="13"/>
                <w:szCs w:val="13"/>
                <w:highlight w:val="none"/>
                <w:lang w:eastAsia="zh-CN"/>
              </w:rPr>
            </w:pPr>
            <w:r>
              <w:rPr>
                <w:rFonts w:hint="eastAsia" w:ascii="仿宋_GB2312" w:hAnsi="仿宋_GB2312" w:eastAsia="仿宋_GB2312" w:cs="仿宋_GB2312"/>
                <w:color w:val="000000"/>
                <w:sz w:val="13"/>
                <w:szCs w:val="13"/>
                <w:highlight w:val="none"/>
                <w:lang w:eastAsia="zh-CN"/>
              </w:rPr>
              <w:t>不适用</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9068BE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2791A6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63620D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FB7F4D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973E4E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7A429F5">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4415060D">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5275F6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C9B2E9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0A557A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nil"/>
              <w:bottom w:val="single" w:color="auto" w:sz="4" w:space="0"/>
              <w:right w:val="single" w:color="auto" w:sz="4" w:space="0"/>
            </w:tcBorders>
            <w:noWrap w:val="0"/>
            <w:vAlign w:val="center"/>
          </w:tcPr>
          <w:p w14:paraId="417E3CF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14:paraId="33D0F73E">
            <w:pPr>
              <w:widowControl/>
              <w:spacing w:line="240" w:lineRule="exact"/>
              <w:jc w:val="center"/>
              <w:rPr>
                <w:rFonts w:hint="eastAsia" w:ascii="仿宋_GB2312" w:hAnsi="仿宋_GB2312" w:eastAsia="仿宋_GB2312" w:cs="仿宋_GB2312"/>
                <w:color w:val="000000"/>
                <w:sz w:val="13"/>
                <w:szCs w:val="13"/>
                <w:highlight w:val="none"/>
              </w:rPr>
            </w:pPr>
            <w:r>
              <w:rPr>
                <w:rFonts w:ascii="仿宋_GB2312" w:eastAsia="仿宋_GB2312"/>
                <w:spacing w:val="-10"/>
                <w:kern w:val="0"/>
                <w:sz w:val="13"/>
                <w:szCs w:val="13"/>
              </w:rPr>
              <w:t>服务对象满意度</w:t>
            </w:r>
            <w:r>
              <w:rPr>
                <w:rFonts w:hint="eastAsia" w:ascii="仿宋_GB2312" w:eastAsia="仿宋_GB2312"/>
                <w:spacing w:val="-10"/>
                <w:kern w:val="0"/>
                <w:sz w:val="13"/>
                <w:szCs w:val="13"/>
                <w:lang w:eastAsia="zh-CN"/>
              </w:rPr>
              <w:t>达到</w:t>
            </w:r>
            <w:r>
              <w:rPr>
                <w:rFonts w:hint="eastAsia" w:ascii="仿宋_GB2312" w:eastAsia="仿宋_GB2312"/>
                <w:spacing w:val="-10"/>
                <w:kern w:val="0"/>
                <w:sz w:val="13"/>
                <w:szCs w:val="13"/>
                <w:lang w:val="en-US" w:eastAsia="zh-CN"/>
              </w:rPr>
              <w:t>95%</w:t>
            </w:r>
          </w:p>
        </w:tc>
        <w:tc>
          <w:tcPr>
            <w:tcW w:w="1311" w:type="dxa"/>
            <w:tcBorders>
              <w:top w:val="nil"/>
              <w:left w:val="nil"/>
              <w:bottom w:val="single" w:color="auto" w:sz="4" w:space="0"/>
              <w:right w:val="single" w:color="auto" w:sz="4" w:space="0"/>
            </w:tcBorders>
            <w:noWrap w:val="0"/>
            <w:vAlign w:val="center"/>
          </w:tcPr>
          <w:p w14:paraId="760FF53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ascii="仿宋_GB2312" w:eastAsia="仿宋_GB2312"/>
                <w:spacing w:val="-10"/>
                <w:kern w:val="0"/>
                <w:sz w:val="13"/>
                <w:szCs w:val="13"/>
              </w:rPr>
              <w:t>服务对象满意度</w:t>
            </w:r>
            <w:r>
              <w:rPr>
                <w:rFonts w:hint="eastAsia" w:ascii="仿宋_GB2312" w:eastAsia="仿宋_GB2312"/>
                <w:spacing w:val="-10"/>
                <w:kern w:val="0"/>
                <w:sz w:val="13"/>
                <w:szCs w:val="13"/>
                <w:lang w:eastAsia="zh-CN"/>
              </w:rPr>
              <w:t>达到</w:t>
            </w:r>
            <w:r>
              <w:rPr>
                <w:rFonts w:hint="eastAsia" w:ascii="仿宋_GB2312" w:eastAsia="仿宋_GB2312"/>
                <w:spacing w:val="-10"/>
                <w:kern w:val="0"/>
                <w:sz w:val="13"/>
                <w:szCs w:val="13"/>
                <w:lang w:val="en-US" w:eastAsia="zh-CN"/>
              </w:rPr>
              <w:t>95%</w:t>
            </w:r>
          </w:p>
        </w:tc>
        <w:tc>
          <w:tcPr>
            <w:tcW w:w="1269" w:type="dxa"/>
            <w:tcBorders>
              <w:top w:val="nil"/>
              <w:left w:val="nil"/>
              <w:bottom w:val="single" w:color="auto" w:sz="4" w:space="0"/>
              <w:right w:val="single" w:color="auto" w:sz="4" w:space="0"/>
            </w:tcBorders>
            <w:noWrap w:val="0"/>
            <w:vAlign w:val="center"/>
          </w:tcPr>
          <w:p w14:paraId="2728843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ascii="仿宋_GB2312" w:eastAsia="仿宋_GB2312"/>
                <w:spacing w:val="-10"/>
                <w:kern w:val="0"/>
                <w:sz w:val="13"/>
                <w:szCs w:val="13"/>
              </w:rPr>
              <w:t>服务对象满意度</w:t>
            </w:r>
            <w:r>
              <w:rPr>
                <w:rFonts w:hint="eastAsia" w:ascii="仿宋_GB2312" w:eastAsia="仿宋_GB2312"/>
                <w:spacing w:val="-10"/>
                <w:kern w:val="0"/>
                <w:sz w:val="13"/>
                <w:szCs w:val="13"/>
                <w:lang w:eastAsia="zh-CN"/>
              </w:rPr>
              <w:t>＞</w:t>
            </w:r>
            <w:r>
              <w:rPr>
                <w:rFonts w:hint="eastAsia" w:ascii="仿宋_GB2312" w:eastAsia="仿宋_GB2312"/>
                <w:spacing w:val="-10"/>
                <w:kern w:val="0"/>
                <w:sz w:val="13"/>
                <w:szCs w:val="13"/>
                <w:lang w:val="en-US" w:eastAsia="zh-CN"/>
              </w:rPr>
              <w:t>95%</w:t>
            </w:r>
          </w:p>
        </w:tc>
        <w:tc>
          <w:tcPr>
            <w:tcW w:w="716" w:type="dxa"/>
            <w:tcBorders>
              <w:top w:val="nil"/>
              <w:left w:val="nil"/>
              <w:bottom w:val="single" w:color="auto" w:sz="4" w:space="0"/>
              <w:right w:val="single" w:color="auto" w:sz="4" w:space="0"/>
            </w:tcBorders>
            <w:noWrap w:val="0"/>
            <w:vAlign w:val="center"/>
          </w:tcPr>
          <w:p w14:paraId="42E7D134">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8A7087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07953B4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08C3FB7">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19C3A1B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14:paraId="4D13F71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73E36FF8">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446" w:type="dxa"/>
            <w:tcBorders>
              <w:top w:val="nil"/>
              <w:left w:val="nil"/>
              <w:bottom w:val="single" w:color="auto" w:sz="4" w:space="0"/>
              <w:right w:val="single" w:color="auto" w:sz="4" w:space="0"/>
            </w:tcBorders>
            <w:noWrap w:val="0"/>
            <w:vAlign w:val="center"/>
          </w:tcPr>
          <w:p w14:paraId="15B943A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3241121">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7E04A51A">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6516768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CED51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83CD5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12BA0F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eastAsia="仿宋_GB2312"/>
                <w:kern w:val="0"/>
                <w:sz w:val="24"/>
              </w:rPr>
              <w:t>岳阳市强制隔离戒毒所戒毒给养费</w:t>
            </w:r>
            <w:r>
              <w:rPr>
                <w:rFonts w:hint="eastAsia" w:ascii="仿宋_GB2312" w:hAnsi="仿宋_GB2312" w:eastAsia="仿宋_GB2312" w:cs="仿宋_GB2312"/>
                <w:color w:val="000000"/>
                <w:sz w:val="20"/>
                <w:szCs w:val="20"/>
                <w:highlight w:val="none"/>
              </w:rPr>
              <w:t>　</w:t>
            </w:r>
          </w:p>
        </w:tc>
      </w:tr>
      <w:tr w14:paraId="414D958C">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85380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9AD58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eastAsia="仿宋_GB2312"/>
                <w:kern w:val="0"/>
                <w:sz w:val="24"/>
              </w:rPr>
              <w:t>岳阳市司法局</w:t>
            </w:r>
          </w:p>
        </w:tc>
        <w:tc>
          <w:tcPr>
            <w:tcW w:w="1134" w:type="dxa"/>
            <w:tcBorders>
              <w:top w:val="single" w:color="auto" w:sz="4" w:space="0"/>
              <w:left w:val="nil"/>
              <w:bottom w:val="single" w:color="auto" w:sz="4" w:space="0"/>
              <w:right w:val="single" w:color="000000" w:sz="4" w:space="0"/>
            </w:tcBorders>
            <w:noWrap w:val="0"/>
            <w:vAlign w:val="center"/>
          </w:tcPr>
          <w:p w14:paraId="378DFC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788EB2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eastAsia="仿宋_GB2312"/>
                <w:kern w:val="0"/>
                <w:sz w:val="24"/>
              </w:rPr>
              <w:t>岳阳市强制隔离戒毒所</w:t>
            </w:r>
          </w:p>
        </w:tc>
      </w:tr>
      <w:tr w14:paraId="17E3EB0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11894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0EC381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0D901E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4EFA87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4E6DB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C9DC1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15E5B1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DA736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37B4754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087EEE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86C1BD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E2CB49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DC894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D2BC1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654BDC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119.35</w:t>
            </w:r>
          </w:p>
        </w:tc>
        <w:tc>
          <w:tcPr>
            <w:tcW w:w="1134" w:type="dxa"/>
            <w:tcBorders>
              <w:top w:val="nil"/>
              <w:left w:val="nil"/>
              <w:bottom w:val="single" w:color="auto" w:sz="4" w:space="0"/>
              <w:right w:val="single" w:color="auto" w:sz="4" w:space="0"/>
            </w:tcBorders>
            <w:noWrap w:val="0"/>
            <w:vAlign w:val="center"/>
          </w:tcPr>
          <w:p w14:paraId="07953A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119.35</w:t>
            </w:r>
          </w:p>
        </w:tc>
        <w:tc>
          <w:tcPr>
            <w:tcW w:w="1134" w:type="dxa"/>
            <w:tcBorders>
              <w:top w:val="nil"/>
              <w:left w:val="nil"/>
              <w:bottom w:val="single" w:color="auto" w:sz="4" w:space="0"/>
              <w:right w:val="single" w:color="auto" w:sz="4" w:space="0"/>
            </w:tcBorders>
            <w:noWrap w:val="0"/>
            <w:vAlign w:val="center"/>
          </w:tcPr>
          <w:p w14:paraId="485F9E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119.35</w:t>
            </w:r>
          </w:p>
        </w:tc>
        <w:tc>
          <w:tcPr>
            <w:tcW w:w="828" w:type="dxa"/>
            <w:tcBorders>
              <w:top w:val="nil"/>
              <w:left w:val="nil"/>
              <w:bottom w:val="single" w:color="auto" w:sz="4" w:space="0"/>
              <w:right w:val="single" w:color="auto" w:sz="4" w:space="0"/>
            </w:tcBorders>
            <w:noWrap w:val="0"/>
            <w:vAlign w:val="center"/>
          </w:tcPr>
          <w:p w14:paraId="7B246C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351833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098CDB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185FCCC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89425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CA79C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66EC51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119.35</w:t>
            </w:r>
          </w:p>
        </w:tc>
        <w:tc>
          <w:tcPr>
            <w:tcW w:w="1134" w:type="dxa"/>
            <w:tcBorders>
              <w:top w:val="nil"/>
              <w:left w:val="nil"/>
              <w:bottom w:val="single" w:color="auto" w:sz="4" w:space="0"/>
              <w:right w:val="single" w:color="auto" w:sz="4" w:space="0"/>
            </w:tcBorders>
            <w:noWrap w:val="0"/>
            <w:vAlign w:val="center"/>
          </w:tcPr>
          <w:p w14:paraId="2D2B60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119.35</w:t>
            </w:r>
          </w:p>
        </w:tc>
        <w:tc>
          <w:tcPr>
            <w:tcW w:w="1134" w:type="dxa"/>
            <w:tcBorders>
              <w:top w:val="nil"/>
              <w:left w:val="nil"/>
              <w:bottom w:val="single" w:color="auto" w:sz="4" w:space="0"/>
              <w:right w:val="single" w:color="auto" w:sz="4" w:space="0"/>
            </w:tcBorders>
            <w:noWrap w:val="0"/>
            <w:vAlign w:val="center"/>
          </w:tcPr>
          <w:p w14:paraId="44EE2A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119.35</w:t>
            </w:r>
          </w:p>
        </w:tc>
        <w:tc>
          <w:tcPr>
            <w:tcW w:w="828" w:type="dxa"/>
            <w:tcBorders>
              <w:top w:val="nil"/>
              <w:left w:val="nil"/>
              <w:bottom w:val="single" w:color="auto" w:sz="4" w:space="0"/>
              <w:right w:val="single" w:color="auto" w:sz="4" w:space="0"/>
            </w:tcBorders>
            <w:noWrap w:val="0"/>
            <w:vAlign w:val="center"/>
          </w:tcPr>
          <w:p w14:paraId="27E344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17A16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55417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9BF30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758E6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FAA172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5CC73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688CC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5617B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8F43A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38775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847CC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A0AF62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DAFE0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83AD15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09B4CE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6A5D1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FC58D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816EE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C196F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E668B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EB679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3DFE9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0DB1F2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45B0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65B2B4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ECECA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4EF3081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eastAsia="仿宋_GB2312"/>
                <w:kern w:val="0"/>
                <w:sz w:val="24"/>
                <w:lang w:eastAsia="zh-CN"/>
              </w:rPr>
              <w:t>保障戒毒人员基本衣食住行，</w:t>
            </w:r>
            <w:r>
              <w:rPr>
                <w:rFonts w:hint="eastAsia" w:eastAsia="仿宋_GB2312"/>
                <w:kern w:val="0"/>
                <w:sz w:val="24"/>
              </w:rPr>
              <w:t>保障戒毒场所安全稳定</w:t>
            </w:r>
            <w:r>
              <w:rPr>
                <w:rFonts w:hint="eastAsia" w:eastAsia="仿宋_GB2312"/>
                <w:kern w:val="0"/>
                <w:sz w:val="24"/>
                <w:lang w:eastAsia="zh-CN"/>
              </w:rPr>
              <w:t>。</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14:paraId="18FE56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eastAsia="仿宋_GB2312"/>
                <w:kern w:val="0"/>
                <w:sz w:val="24"/>
                <w:lang w:eastAsia="zh-CN"/>
              </w:rPr>
              <w:t>戒毒人员基本衣食住行得到基本保障，全年无脱逃、无戒毒人员伤亡</w:t>
            </w:r>
          </w:p>
        </w:tc>
      </w:tr>
      <w:tr w14:paraId="438C8EE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18413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58D40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0855C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85FD7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54F244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33E39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5BEA2A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6A880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D7726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4D17E2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98DC5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30560C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FCB81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6DE3DCF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E4EA91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0EF11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F85F6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12733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6F1306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9D28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single" w:color="auto" w:sz="4" w:space="0"/>
              <w:bottom w:val="single" w:color="auto" w:sz="4" w:space="0"/>
              <w:right w:val="single" w:color="auto" w:sz="4" w:space="0"/>
            </w:tcBorders>
            <w:noWrap w:val="0"/>
            <w:vAlign w:val="center"/>
          </w:tcPr>
          <w:p w14:paraId="59171C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eastAsia="仿宋_GB2312"/>
                <w:kern w:val="0"/>
                <w:sz w:val="16"/>
                <w:szCs w:val="16"/>
                <w:lang w:eastAsia="zh-CN"/>
              </w:rPr>
              <w:t>收治强戒人员人数</w:t>
            </w:r>
          </w:p>
        </w:tc>
        <w:tc>
          <w:tcPr>
            <w:tcW w:w="1134" w:type="dxa"/>
            <w:tcBorders>
              <w:top w:val="nil"/>
              <w:left w:val="nil"/>
              <w:bottom w:val="single" w:color="auto" w:sz="4" w:space="0"/>
              <w:right w:val="single" w:color="auto" w:sz="4" w:space="0"/>
            </w:tcBorders>
            <w:noWrap w:val="0"/>
            <w:vAlign w:val="center"/>
          </w:tcPr>
          <w:p w14:paraId="633D92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6"/>
                <w:szCs w:val="16"/>
                <w:highlight w:val="none"/>
                <w:lang w:val="en-US" w:eastAsia="zh-CN"/>
              </w:rPr>
              <w:t>150人</w:t>
            </w:r>
          </w:p>
        </w:tc>
        <w:tc>
          <w:tcPr>
            <w:tcW w:w="1134" w:type="dxa"/>
            <w:tcBorders>
              <w:top w:val="nil"/>
              <w:left w:val="nil"/>
              <w:bottom w:val="single" w:color="auto" w:sz="4" w:space="0"/>
              <w:right w:val="single" w:color="auto" w:sz="4" w:space="0"/>
            </w:tcBorders>
            <w:noWrap w:val="0"/>
            <w:vAlign w:val="center"/>
          </w:tcPr>
          <w:p w14:paraId="2719A5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6"/>
                <w:szCs w:val="16"/>
                <w:highlight w:val="none"/>
                <w:lang w:val="en-US" w:eastAsia="zh-CN"/>
              </w:rPr>
              <w:t>154人</w:t>
            </w:r>
          </w:p>
        </w:tc>
        <w:tc>
          <w:tcPr>
            <w:tcW w:w="828" w:type="dxa"/>
            <w:tcBorders>
              <w:top w:val="nil"/>
              <w:left w:val="nil"/>
              <w:bottom w:val="single" w:color="auto" w:sz="4" w:space="0"/>
              <w:right w:val="single" w:color="auto" w:sz="4" w:space="0"/>
            </w:tcBorders>
            <w:noWrap w:val="0"/>
            <w:vAlign w:val="center"/>
          </w:tcPr>
          <w:p w14:paraId="5A1D23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53619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3B67A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AB9FC8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DB4AC1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A806E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AD8C2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single" w:color="auto" w:sz="4" w:space="0"/>
              <w:bottom w:val="single" w:color="auto" w:sz="4" w:space="0"/>
              <w:right w:val="single" w:color="auto" w:sz="4" w:space="0"/>
            </w:tcBorders>
            <w:noWrap w:val="0"/>
            <w:vAlign w:val="center"/>
          </w:tcPr>
          <w:p w14:paraId="671A7B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eastAsia="仿宋_GB2312"/>
                <w:kern w:val="0"/>
                <w:sz w:val="16"/>
                <w:szCs w:val="16"/>
                <w:lang w:eastAsia="zh-CN"/>
              </w:rPr>
              <w:t>戒毒人员生活、医疗、教育</w:t>
            </w:r>
          </w:p>
        </w:tc>
        <w:tc>
          <w:tcPr>
            <w:tcW w:w="1134" w:type="dxa"/>
            <w:tcBorders>
              <w:top w:val="nil"/>
              <w:left w:val="nil"/>
              <w:bottom w:val="single" w:color="auto" w:sz="4" w:space="0"/>
              <w:right w:val="single" w:color="auto" w:sz="4" w:space="0"/>
            </w:tcBorders>
            <w:noWrap w:val="0"/>
            <w:vAlign w:val="center"/>
          </w:tcPr>
          <w:p w14:paraId="0FADEC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lang w:eastAsia="zh-CN"/>
              </w:rPr>
              <w:t>保障到位情况</w:t>
            </w:r>
          </w:p>
        </w:tc>
        <w:tc>
          <w:tcPr>
            <w:tcW w:w="1134" w:type="dxa"/>
            <w:tcBorders>
              <w:top w:val="nil"/>
              <w:left w:val="nil"/>
              <w:bottom w:val="single" w:color="auto" w:sz="4" w:space="0"/>
              <w:right w:val="single" w:color="auto" w:sz="4" w:space="0"/>
            </w:tcBorders>
            <w:noWrap w:val="0"/>
            <w:vAlign w:val="center"/>
          </w:tcPr>
          <w:p w14:paraId="3954C8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6"/>
                <w:szCs w:val="16"/>
                <w:highlight w:val="none"/>
                <w:lang w:eastAsia="zh-CN"/>
              </w:rPr>
              <w:t>保障到位</w:t>
            </w:r>
          </w:p>
        </w:tc>
        <w:tc>
          <w:tcPr>
            <w:tcW w:w="828" w:type="dxa"/>
            <w:tcBorders>
              <w:top w:val="nil"/>
              <w:left w:val="nil"/>
              <w:bottom w:val="single" w:color="auto" w:sz="4" w:space="0"/>
              <w:right w:val="single" w:color="auto" w:sz="4" w:space="0"/>
            </w:tcBorders>
            <w:noWrap w:val="0"/>
            <w:vAlign w:val="center"/>
          </w:tcPr>
          <w:p w14:paraId="633623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14:paraId="172B17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1418" w:type="dxa"/>
            <w:tcBorders>
              <w:top w:val="nil"/>
              <w:left w:val="nil"/>
              <w:bottom w:val="single" w:color="auto" w:sz="4" w:space="0"/>
              <w:right w:val="single" w:color="auto" w:sz="4" w:space="0"/>
            </w:tcBorders>
            <w:noWrap w:val="0"/>
            <w:vAlign w:val="center"/>
          </w:tcPr>
          <w:p w14:paraId="65B2C1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63523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E636A7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73E2A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79143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single" w:color="auto" w:sz="4" w:space="0"/>
              <w:bottom w:val="single" w:color="auto" w:sz="4" w:space="0"/>
              <w:right w:val="single" w:color="auto" w:sz="4" w:space="0"/>
            </w:tcBorders>
            <w:noWrap w:val="0"/>
            <w:vAlign w:val="center"/>
          </w:tcPr>
          <w:p w14:paraId="7E5520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eastAsia="仿宋_GB2312"/>
                <w:kern w:val="0"/>
                <w:sz w:val="16"/>
                <w:szCs w:val="16"/>
                <w:lang w:eastAsia="zh-CN"/>
              </w:rPr>
              <w:t>每天按时保障到位</w:t>
            </w:r>
          </w:p>
        </w:tc>
        <w:tc>
          <w:tcPr>
            <w:tcW w:w="1134" w:type="dxa"/>
            <w:tcBorders>
              <w:top w:val="nil"/>
              <w:left w:val="nil"/>
              <w:bottom w:val="single" w:color="auto" w:sz="4" w:space="0"/>
              <w:right w:val="single" w:color="auto" w:sz="4" w:space="0"/>
            </w:tcBorders>
            <w:noWrap w:val="0"/>
            <w:vAlign w:val="center"/>
          </w:tcPr>
          <w:p w14:paraId="5B4068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6"/>
                <w:szCs w:val="16"/>
                <w:highlight w:val="none"/>
                <w:lang w:val="en-US" w:eastAsia="zh-CN"/>
              </w:rPr>
              <w:t>24小时保障</w:t>
            </w:r>
          </w:p>
        </w:tc>
        <w:tc>
          <w:tcPr>
            <w:tcW w:w="1134" w:type="dxa"/>
            <w:tcBorders>
              <w:top w:val="nil"/>
              <w:left w:val="nil"/>
              <w:bottom w:val="single" w:color="auto" w:sz="4" w:space="0"/>
              <w:right w:val="single" w:color="auto" w:sz="4" w:space="0"/>
            </w:tcBorders>
            <w:noWrap w:val="0"/>
            <w:vAlign w:val="center"/>
          </w:tcPr>
          <w:p w14:paraId="41A474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6"/>
                <w:szCs w:val="16"/>
                <w:highlight w:val="none"/>
                <w:lang w:eastAsia="zh-CN"/>
              </w:rPr>
              <w:t>保障到位</w:t>
            </w:r>
          </w:p>
        </w:tc>
        <w:tc>
          <w:tcPr>
            <w:tcW w:w="828" w:type="dxa"/>
            <w:tcBorders>
              <w:top w:val="nil"/>
              <w:left w:val="nil"/>
              <w:bottom w:val="single" w:color="auto" w:sz="4" w:space="0"/>
              <w:right w:val="single" w:color="auto" w:sz="4" w:space="0"/>
            </w:tcBorders>
            <w:noWrap w:val="0"/>
            <w:vAlign w:val="center"/>
          </w:tcPr>
          <w:p w14:paraId="5E3207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BE0B3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93B5A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A265B3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35C536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DAFB66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79430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single" w:color="auto" w:sz="4" w:space="0"/>
              <w:bottom w:val="single" w:color="auto" w:sz="4" w:space="0"/>
              <w:right w:val="single" w:color="auto" w:sz="4" w:space="0"/>
            </w:tcBorders>
            <w:noWrap w:val="0"/>
            <w:vAlign w:val="center"/>
          </w:tcPr>
          <w:p w14:paraId="1D5A4B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lang w:eastAsia="zh-CN"/>
              </w:rPr>
              <w:t>在预算内完成</w:t>
            </w:r>
          </w:p>
        </w:tc>
        <w:tc>
          <w:tcPr>
            <w:tcW w:w="1134" w:type="dxa"/>
            <w:tcBorders>
              <w:top w:val="nil"/>
              <w:left w:val="nil"/>
              <w:bottom w:val="single" w:color="auto" w:sz="4" w:space="0"/>
              <w:right w:val="single" w:color="auto" w:sz="4" w:space="0"/>
            </w:tcBorders>
            <w:noWrap w:val="0"/>
            <w:vAlign w:val="center"/>
          </w:tcPr>
          <w:p w14:paraId="645B34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6"/>
                <w:szCs w:val="16"/>
                <w:highlight w:val="none"/>
                <w:lang w:val="en-US" w:eastAsia="zh-CN"/>
              </w:rPr>
              <w:t>119.35万元</w:t>
            </w:r>
          </w:p>
        </w:tc>
        <w:tc>
          <w:tcPr>
            <w:tcW w:w="1134" w:type="dxa"/>
            <w:tcBorders>
              <w:top w:val="nil"/>
              <w:left w:val="nil"/>
              <w:bottom w:val="single" w:color="auto" w:sz="4" w:space="0"/>
              <w:right w:val="single" w:color="auto" w:sz="4" w:space="0"/>
            </w:tcBorders>
            <w:noWrap w:val="0"/>
            <w:vAlign w:val="center"/>
          </w:tcPr>
          <w:p w14:paraId="3F34D3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6"/>
                <w:szCs w:val="16"/>
                <w:highlight w:val="none"/>
                <w:lang w:eastAsia="zh-CN"/>
              </w:rPr>
              <w:t>预算内完成</w:t>
            </w:r>
          </w:p>
        </w:tc>
        <w:tc>
          <w:tcPr>
            <w:tcW w:w="828" w:type="dxa"/>
            <w:tcBorders>
              <w:top w:val="nil"/>
              <w:left w:val="nil"/>
              <w:bottom w:val="single" w:color="auto" w:sz="4" w:space="0"/>
              <w:right w:val="single" w:color="auto" w:sz="4" w:space="0"/>
            </w:tcBorders>
            <w:noWrap w:val="0"/>
            <w:vAlign w:val="center"/>
          </w:tcPr>
          <w:p w14:paraId="5F789D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0E022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0151D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8DE1C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A7A466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AA16B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C0FD2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1554D7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E3A22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9D67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5BCA38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single" w:color="auto" w:sz="4" w:space="0"/>
              <w:bottom w:val="single" w:color="auto" w:sz="4" w:space="0"/>
              <w:right w:val="single" w:color="auto" w:sz="4" w:space="0"/>
            </w:tcBorders>
            <w:noWrap w:val="0"/>
            <w:vAlign w:val="center"/>
          </w:tcPr>
          <w:p w14:paraId="7441C1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lang w:eastAsia="zh-CN"/>
              </w:rPr>
              <w:t>不适用</w:t>
            </w:r>
          </w:p>
        </w:tc>
        <w:tc>
          <w:tcPr>
            <w:tcW w:w="1134" w:type="dxa"/>
            <w:tcBorders>
              <w:top w:val="nil"/>
              <w:left w:val="nil"/>
              <w:bottom w:val="single" w:color="auto" w:sz="4" w:space="0"/>
              <w:right w:val="single" w:color="auto" w:sz="4" w:space="0"/>
            </w:tcBorders>
            <w:noWrap w:val="0"/>
            <w:vAlign w:val="center"/>
          </w:tcPr>
          <w:p w14:paraId="08D3B2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p>
        </w:tc>
        <w:tc>
          <w:tcPr>
            <w:tcW w:w="1134" w:type="dxa"/>
            <w:tcBorders>
              <w:top w:val="nil"/>
              <w:left w:val="nil"/>
              <w:bottom w:val="single" w:color="auto" w:sz="4" w:space="0"/>
              <w:right w:val="single" w:color="auto" w:sz="4" w:space="0"/>
            </w:tcBorders>
            <w:noWrap w:val="0"/>
            <w:vAlign w:val="center"/>
          </w:tcPr>
          <w:p w14:paraId="51408F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p>
        </w:tc>
        <w:tc>
          <w:tcPr>
            <w:tcW w:w="828" w:type="dxa"/>
            <w:tcBorders>
              <w:top w:val="nil"/>
              <w:left w:val="nil"/>
              <w:bottom w:val="single" w:color="auto" w:sz="4" w:space="0"/>
              <w:right w:val="single" w:color="auto" w:sz="4" w:space="0"/>
            </w:tcBorders>
            <w:noWrap w:val="0"/>
            <w:vAlign w:val="center"/>
          </w:tcPr>
          <w:p w14:paraId="48513B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10E40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E3028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37D3D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EC425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62EE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C6244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7ECED4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single" w:color="auto" w:sz="4" w:space="0"/>
              <w:bottom w:val="single" w:color="auto" w:sz="4" w:space="0"/>
              <w:right w:val="single" w:color="auto" w:sz="4" w:space="0"/>
            </w:tcBorders>
            <w:noWrap w:val="0"/>
            <w:vAlign w:val="center"/>
          </w:tcPr>
          <w:p w14:paraId="770E47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eastAsia="仿宋_GB2312"/>
                <w:kern w:val="0"/>
                <w:sz w:val="16"/>
                <w:szCs w:val="16"/>
              </w:rPr>
              <w:t>维护社会治安稳定，降低社会犯罪率</w:t>
            </w:r>
          </w:p>
        </w:tc>
        <w:tc>
          <w:tcPr>
            <w:tcW w:w="1134" w:type="dxa"/>
            <w:tcBorders>
              <w:top w:val="nil"/>
              <w:left w:val="nil"/>
              <w:bottom w:val="single" w:color="auto" w:sz="4" w:space="0"/>
              <w:right w:val="single" w:color="auto" w:sz="4" w:space="0"/>
            </w:tcBorders>
            <w:noWrap w:val="0"/>
            <w:vAlign w:val="center"/>
          </w:tcPr>
          <w:p w14:paraId="226E78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6"/>
                <w:szCs w:val="16"/>
                <w:highlight w:val="none"/>
                <w:lang w:eastAsia="zh-CN"/>
              </w:rPr>
              <w:t>有所降低</w:t>
            </w:r>
          </w:p>
        </w:tc>
        <w:tc>
          <w:tcPr>
            <w:tcW w:w="1134" w:type="dxa"/>
            <w:tcBorders>
              <w:top w:val="nil"/>
              <w:left w:val="nil"/>
              <w:bottom w:val="single" w:color="auto" w:sz="4" w:space="0"/>
              <w:right w:val="single" w:color="auto" w:sz="4" w:space="0"/>
            </w:tcBorders>
            <w:noWrap w:val="0"/>
            <w:vAlign w:val="center"/>
          </w:tcPr>
          <w:p w14:paraId="2D9EB8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6"/>
                <w:szCs w:val="16"/>
                <w:highlight w:val="none"/>
                <w:lang w:eastAsia="zh-CN"/>
              </w:rPr>
              <w:t>有所降低</w:t>
            </w:r>
          </w:p>
        </w:tc>
        <w:tc>
          <w:tcPr>
            <w:tcW w:w="828" w:type="dxa"/>
            <w:tcBorders>
              <w:top w:val="nil"/>
              <w:left w:val="nil"/>
              <w:bottom w:val="single" w:color="auto" w:sz="4" w:space="0"/>
              <w:right w:val="single" w:color="auto" w:sz="4" w:space="0"/>
            </w:tcBorders>
            <w:noWrap w:val="0"/>
            <w:vAlign w:val="center"/>
          </w:tcPr>
          <w:p w14:paraId="29C98E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34512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5C1F5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C21CDB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7B4E4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B249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A45E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8BB5E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single" w:color="auto" w:sz="4" w:space="0"/>
              <w:bottom w:val="single" w:color="auto" w:sz="4" w:space="0"/>
              <w:right w:val="single" w:color="auto" w:sz="4" w:space="0"/>
            </w:tcBorders>
            <w:noWrap w:val="0"/>
            <w:vAlign w:val="center"/>
          </w:tcPr>
          <w:p w14:paraId="1DC539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lang w:eastAsia="zh-CN"/>
              </w:rPr>
              <w:t>改善戒治场所环境</w:t>
            </w:r>
          </w:p>
        </w:tc>
        <w:tc>
          <w:tcPr>
            <w:tcW w:w="1134" w:type="dxa"/>
            <w:tcBorders>
              <w:top w:val="nil"/>
              <w:left w:val="nil"/>
              <w:bottom w:val="single" w:color="auto" w:sz="4" w:space="0"/>
              <w:right w:val="single" w:color="auto" w:sz="4" w:space="0"/>
            </w:tcBorders>
            <w:noWrap w:val="0"/>
            <w:vAlign w:val="center"/>
          </w:tcPr>
          <w:p w14:paraId="77A2C8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6"/>
                <w:szCs w:val="16"/>
                <w:highlight w:val="none"/>
                <w:lang w:eastAsia="zh-CN"/>
              </w:rPr>
              <w:t>有所改善</w:t>
            </w:r>
          </w:p>
        </w:tc>
        <w:tc>
          <w:tcPr>
            <w:tcW w:w="1134" w:type="dxa"/>
            <w:tcBorders>
              <w:top w:val="nil"/>
              <w:left w:val="nil"/>
              <w:bottom w:val="single" w:color="auto" w:sz="4" w:space="0"/>
              <w:right w:val="single" w:color="auto" w:sz="4" w:space="0"/>
            </w:tcBorders>
            <w:noWrap w:val="0"/>
            <w:vAlign w:val="center"/>
          </w:tcPr>
          <w:p w14:paraId="4C67E8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6"/>
                <w:szCs w:val="16"/>
                <w:highlight w:val="none"/>
                <w:lang w:eastAsia="zh-CN"/>
              </w:rPr>
              <w:t>有所改善</w:t>
            </w:r>
          </w:p>
        </w:tc>
        <w:tc>
          <w:tcPr>
            <w:tcW w:w="828" w:type="dxa"/>
            <w:tcBorders>
              <w:top w:val="nil"/>
              <w:left w:val="nil"/>
              <w:bottom w:val="single" w:color="auto" w:sz="4" w:space="0"/>
              <w:right w:val="single" w:color="auto" w:sz="4" w:space="0"/>
            </w:tcBorders>
            <w:noWrap w:val="0"/>
            <w:vAlign w:val="center"/>
          </w:tcPr>
          <w:p w14:paraId="5BFECE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CEF3E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14:paraId="1EEA54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6"/>
                <w:szCs w:val="16"/>
                <w:highlight w:val="none"/>
                <w:lang w:eastAsia="zh-CN"/>
              </w:rPr>
              <w:t>资金较少，多点场所改善无法完成，向上级部门争取资金已到达目标</w:t>
            </w:r>
          </w:p>
        </w:tc>
      </w:tr>
      <w:tr w14:paraId="3D8950E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E18DC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6F68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E4B8A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DA5A9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lang w:eastAsia="zh-CN"/>
              </w:rPr>
              <w:t>减少社会吸毒人员</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6B7A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6"/>
                <w:szCs w:val="16"/>
                <w:highlight w:val="none"/>
                <w:lang w:eastAsia="zh-CN"/>
              </w:rPr>
              <w:t>有所减少</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30F2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r>
              <w:rPr>
                <w:rFonts w:hint="eastAsia" w:ascii="仿宋_GB2312" w:hAnsi="仿宋_GB2312" w:eastAsia="仿宋_GB2312" w:cs="仿宋_GB2312"/>
                <w:color w:val="000000"/>
                <w:sz w:val="16"/>
                <w:szCs w:val="16"/>
                <w:highlight w:val="none"/>
                <w:lang w:eastAsia="zh-CN"/>
              </w:rPr>
              <w:t>有所减少</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2DD8E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7D751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2928B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09B36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8BA1B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106FB8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D6694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82D50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ED82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lang w:eastAsia="zh-CN"/>
              </w:rPr>
              <w:t>服务对象满意度指标</w:t>
            </w:r>
          </w:p>
        </w:tc>
        <w:tc>
          <w:tcPr>
            <w:tcW w:w="1224" w:type="dxa"/>
            <w:tcBorders>
              <w:top w:val="nil"/>
              <w:left w:val="single" w:color="auto" w:sz="4" w:space="0"/>
              <w:bottom w:val="single" w:color="auto" w:sz="4" w:space="0"/>
              <w:right w:val="single" w:color="auto" w:sz="4" w:space="0"/>
            </w:tcBorders>
            <w:noWrap w:val="0"/>
            <w:vAlign w:val="center"/>
          </w:tcPr>
          <w:p w14:paraId="4A50FF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lang w:eastAsia="zh-CN"/>
              </w:rPr>
            </w:pPr>
            <w:r>
              <w:rPr>
                <w:rFonts w:hint="eastAsia" w:ascii="仿宋_GB2312" w:hAnsi="仿宋_GB2312" w:eastAsia="仿宋_GB2312" w:cs="仿宋_GB2312"/>
                <w:color w:val="000000"/>
                <w:sz w:val="16"/>
                <w:szCs w:val="16"/>
                <w:highlight w:val="none"/>
                <w:lang w:eastAsia="zh-CN"/>
              </w:rPr>
              <w:t>服务对象满意度</w:t>
            </w:r>
          </w:p>
        </w:tc>
        <w:tc>
          <w:tcPr>
            <w:tcW w:w="1134" w:type="dxa"/>
            <w:tcBorders>
              <w:top w:val="nil"/>
              <w:left w:val="nil"/>
              <w:bottom w:val="single" w:color="auto" w:sz="4" w:space="0"/>
              <w:right w:val="single" w:color="auto" w:sz="4" w:space="0"/>
            </w:tcBorders>
            <w:noWrap w:val="0"/>
            <w:vAlign w:val="center"/>
          </w:tcPr>
          <w:p w14:paraId="288881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eastAsia="zh-CN"/>
              </w:rPr>
              <w:t>＞</w:t>
            </w:r>
            <w:r>
              <w:rPr>
                <w:rFonts w:hint="eastAsia" w:ascii="仿宋_GB2312" w:hAnsi="仿宋_GB2312" w:eastAsia="仿宋_GB2312" w:cs="仿宋_GB2312"/>
                <w:color w:val="000000"/>
                <w:sz w:val="16"/>
                <w:szCs w:val="16"/>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4C793F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eastAsia="zh-CN"/>
              </w:rPr>
              <w:t>　服务对象满意度度＞</w:t>
            </w:r>
            <w:r>
              <w:rPr>
                <w:rFonts w:hint="eastAsia" w:ascii="仿宋_GB2312" w:hAnsi="仿宋_GB2312" w:eastAsia="仿宋_GB2312" w:cs="仿宋_GB2312"/>
                <w:color w:val="000000"/>
                <w:sz w:val="16"/>
                <w:szCs w:val="16"/>
                <w:highlight w:val="none"/>
                <w:lang w:val="en-US" w:eastAsia="zh-CN"/>
              </w:rPr>
              <w:t>95%</w:t>
            </w:r>
          </w:p>
        </w:tc>
        <w:tc>
          <w:tcPr>
            <w:tcW w:w="828" w:type="dxa"/>
            <w:tcBorders>
              <w:top w:val="nil"/>
              <w:left w:val="nil"/>
              <w:bottom w:val="single" w:color="auto" w:sz="4" w:space="0"/>
              <w:right w:val="single" w:color="auto" w:sz="4" w:space="0"/>
            </w:tcBorders>
            <w:noWrap w:val="0"/>
            <w:vAlign w:val="center"/>
          </w:tcPr>
          <w:p w14:paraId="42C941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7EEAC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20164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D7C1919">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20C3DD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41A449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F46B8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418" w:type="dxa"/>
            <w:tcBorders>
              <w:top w:val="nil"/>
              <w:left w:val="nil"/>
              <w:bottom w:val="single" w:color="auto" w:sz="4" w:space="0"/>
              <w:right w:val="single" w:color="auto" w:sz="4" w:space="0"/>
            </w:tcBorders>
            <w:noWrap w:val="0"/>
            <w:vAlign w:val="center"/>
          </w:tcPr>
          <w:p w14:paraId="14E1C9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E86E528">
      <w:pPr>
        <w:rPr>
          <w:rFonts w:hint="default" w:ascii="Times New Roman" w:hAnsi="Times New Roman" w:eastAsia="仿宋_GB2312" w:cs="Times New Roman"/>
          <w:sz w:val="18"/>
          <w:szCs w:val="18"/>
          <w:highlight w:val="none"/>
        </w:rPr>
      </w:pPr>
    </w:p>
    <w:p w14:paraId="417F3CEE">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0827E127">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11E17A5D">
      <w:pPr>
        <w:jc w:val="center"/>
        <w:rPr>
          <w:rFonts w:hint="default" w:ascii="Times New Roman" w:hAnsi="Times New Roman" w:eastAsia="方正小标宋_GBK" w:cs="Times New Roman"/>
          <w:sz w:val="52"/>
          <w:szCs w:val="52"/>
          <w:highlight w:val="none"/>
        </w:rPr>
      </w:pPr>
    </w:p>
    <w:p w14:paraId="01FB6392">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岳阳市强制隔离戒毒所</w:t>
      </w:r>
      <w:r>
        <w:rPr>
          <w:rFonts w:hint="eastAsia" w:ascii="方正小标宋简体" w:hAnsi="方正小标宋简体" w:eastAsia="方正小标宋简体" w:cs="方正小标宋简体"/>
          <w:sz w:val="44"/>
          <w:szCs w:val="44"/>
          <w:highlight w:val="none"/>
        </w:rPr>
        <w:t>单位整体支出</w:t>
      </w:r>
    </w:p>
    <w:p w14:paraId="194DEE11">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626908CC">
      <w:pPr>
        <w:jc w:val="center"/>
        <w:rPr>
          <w:rFonts w:hint="default" w:ascii="Times New Roman" w:hAnsi="Times New Roman" w:eastAsia="方正小标宋_GBK" w:cs="Times New Roman"/>
          <w:b/>
          <w:sz w:val="52"/>
          <w:szCs w:val="52"/>
          <w:highlight w:val="none"/>
        </w:rPr>
      </w:pPr>
    </w:p>
    <w:p w14:paraId="5C8160BB">
      <w:pPr>
        <w:jc w:val="center"/>
        <w:rPr>
          <w:rFonts w:hint="default" w:ascii="Times New Roman" w:hAnsi="Times New Roman" w:eastAsia="楷体_GB2312" w:cs="Times New Roman"/>
          <w:b/>
          <w:sz w:val="32"/>
          <w:szCs w:val="32"/>
          <w:highlight w:val="none"/>
        </w:rPr>
      </w:pPr>
    </w:p>
    <w:p w14:paraId="312729F9">
      <w:pPr>
        <w:jc w:val="center"/>
        <w:rPr>
          <w:rFonts w:hint="default" w:ascii="Times New Roman" w:hAnsi="Times New Roman" w:eastAsia="楷体_GB2312" w:cs="Times New Roman"/>
          <w:b/>
          <w:sz w:val="32"/>
          <w:szCs w:val="32"/>
          <w:highlight w:val="none"/>
        </w:rPr>
      </w:pPr>
    </w:p>
    <w:p w14:paraId="58F2B476">
      <w:pPr>
        <w:jc w:val="center"/>
        <w:rPr>
          <w:rFonts w:hint="default" w:ascii="Times New Roman" w:hAnsi="Times New Roman" w:eastAsia="楷体_GB2312" w:cs="Times New Roman"/>
          <w:b/>
          <w:sz w:val="32"/>
          <w:szCs w:val="32"/>
          <w:highlight w:val="none"/>
        </w:rPr>
      </w:pPr>
    </w:p>
    <w:p w14:paraId="329DD4FC">
      <w:pPr>
        <w:jc w:val="center"/>
        <w:rPr>
          <w:rFonts w:hint="default" w:ascii="Times New Roman" w:hAnsi="Times New Roman" w:eastAsia="楷体_GB2312" w:cs="Times New Roman"/>
          <w:b/>
          <w:sz w:val="32"/>
          <w:szCs w:val="32"/>
          <w:highlight w:val="none"/>
        </w:rPr>
      </w:pPr>
    </w:p>
    <w:p w14:paraId="6C16146C">
      <w:pPr>
        <w:jc w:val="center"/>
        <w:rPr>
          <w:rFonts w:hint="default" w:ascii="Times New Roman" w:hAnsi="Times New Roman" w:eastAsia="楷体_GB2312" w:cs="Times New Roman"/>
          <w:b/>
          <w:sz w:val="32"/>
          <w:szCs w:val="32"/>
          <w:highlight w:val="none"/>
        </w:rPr>
      </w:pPr>
    </w:p>
    <w:p w14:paraId="2B4BB393">
      <w:pPr>
        <w:jc w:val="center"/>
        <w:rPr>
          <w:rFonts w:hint="default" w:ascii="Times New Roman" w:hAnsi="Times New Roman" w:eastAsia="楷体_GB2312" w:cs="Times New Roman"/>
          <w:b/>
          <w:sz w:val="32"/>
          <w:szCs w:val="32"/>
          <w:highlight w:val="none"/>
        </w:rPr>
      </w:pPr>
    </w:p>
    <w:p w14:paraId="09BC04A4">
      <w:pPr>
        <w:jc w:val="center"/>
        <w:rPr>
          <w:rFonts w:hint="default" w:ascii="Times New Roman" w:hAnsi="Times New Roman" w:eastAsia="黑体" w:cs="Times New Roman"/>
          <w:sz w:val="32"/>
          <w:szCs w:val="32"/>
          <w:highlight w:val="none"/>
        </w:rPr>
      </w:pPr>
    </w:p>
    <w:p w14:paraId="16C7F423">
      <w:pPr>
        <w:jc w:val="center"/>
        <w:rPr>
          <w:rFonts w:hint="default" w:ascii="Times New Roman" w:hAnsi="Times New Roman" w:eastAsia="黑体" w:cs="Times New Roman"/>
          <w:sz w:val="32"/>
          <w:szCs w:val="32"/>
          <w:highlight w:val="none"/>
        </w:rPr>
      </w:pPr>
    </w:p>
    <w:p w14:paraId="5468DACA">
      <w:pPr>
        <w:jc w:val="center"/>
        <w:rPr>
          <w:rFonts w:hint="default" w:ascii="Times New Roman" w:hAnsi="Times New Roman" w:eastAsia="黑体" w:cs="Times New Roman"/>
          <w:sz w:val="32"/>
          <w:szCs w:val="32"/>
          <w:highlight w:val="none"/>
        </w:rPr>
      </w:pPr>
    </w:p>
    <w:p w14:paraId="039AD2EA">
      <w:pPr>
        <w:jc w:val="both"/>
        <w:rPr>
          <w:rFonts w:hint="default" w:ascii="Times New Roman" w:hAnsi="Times New Roman" w:eastAsia="黑体" w:cs="Times New Roman"/>
          <w:sz w:val="32"/>
          <w:szCs w:val="32"/>
          <w:highlight w:val="none"/>
        </w:rPr>
      </w:pPr>
    </w:p>
    <w:p w14:paraId="2A47FE04">
      <w:pPr>
        <w:jc w:val="center"/>
        <w:rPr>
          <w:rFonts w:hint="default" w:ascii="Times New Roman" w:hAnsi="Times New Roman" w:eastAsia="黑体" w:cs="Times New Roman"/>
          <w:sz w:val="32"/>
          <w:szCs w:val="32"/>
          <w:highlight w:val="none"/>
        </w:rPr>
      </w:pPr>
    </w:p>
    <w:p w14:paraId="5718E607">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lang w:eastAsia="zh-CN"/>
        </w:rPr>
        <w:t>岳阳市强制隔离戒毒所</w:t>
      </w:r>
    </w:p>
    <w:p w14:paraId="18FFC827">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25</w:t>
      </w:r>
      <w:r>
        <w:rPr>
          <w:rFonts w:hint="default" w:ascii="Times New Roman" w:hAnsi="Times New Roman" w:eastAsia="楷体_GB2312" w:cs="Times New Roman"/>
          <w:sz w:val="32"/>
          <w:szCs w:val="32"/>
          <w:highlight w:val="none"/>
        </w:rPr>
        <w:t xml:space="preserve"> 日</w:t>
      </w:r>
    </w:p>
    <w:p w14:paraId="6FE656AB">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岳阳市强制隔离戒毒所</w:t>
      </w:r>
      <w:r>
        <w:rPr>
          <w:rFonts w:hint="eastAsia" w:ascii="方正小标宋简体" w:hAnsi="方正小标宋简体" w:eastAsia="方正小标宋简体" w:cs="方正小标宋简体"/>
          <w:sz w:val="44"/>
          <w:szCs w:val="44"/>
          <w:highlight w:val="none"/>
        </w:rPr>
        <w:t>单位整体支出</w:t>
      </w:r>
    </w:p>
    <w:p w14:paraId="59350BE7">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682720D1">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51523BE8">
      <w:pPr>
        <w:keepNext w:val="0"/>
        <w:keepLines w:val="0"/>
        <w:pageBreakBefore w:val="0"/>
        <w:numPr>
          <w:ilvl w:val="0"/>
          <w:numId w:val="1"/>
        </w:numPr>
        <w:kinsoku/>
        <w:wordWrap/>
        <w:overflowPunct/>
        <w:topLinePunct w:val="0"/>
        <w:autoSpaceDE/>
        <w:autoSpaceDN/>
        <w:bidi w:val="0"/>
        <w:adjustRightInd/>
        <w:snapToGrid/>
        <w:spacing w:line="640" w:lineRule="exact"/>
        <w:ind w:left="-80" w:leftChars="0" w:firstLine="64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422038CE">
      <w:pPr>
        <w:keepNext w:val="0"/>
        <w:keepLines w:val="0"/>
        <w:pageBreakBefore w:val="0"/>
        <w:widowControl/>
        <w:kinsoku/>
        <w:wordWrap/>
        <w:overflowPunct/>
        <w:topLinePunct w:val="0"/>
        <w:bidi w:val="0"/>
        <w:adjustRightInd/>
        <w:snapToGrid/>
        <w:spacing w:line="600" w:lineRule="exact"/>
        <w:textAlignment w:val="auto"/>
        <w:rPr>
          <w:rFonts w:hint="eastAsia" w:eastAsia="仿宋_GB2312" w:cs="仿宋_GB2312"/>
          <w:kern w:val="0"/>
          <w:sz w:val="32"/>
          <w:szCs w:val="32"/>
        </w:rPr>
      </w:pPr>
      <w:r>
        <w:rPr>
          <w:rFonts w:hint="eastAsia" w:eastAsia="仿宋_GB2312" w:cs="仿宋_GB2312"/>
          <w:kern w:val="0"/>
          <w:sz w:val="32"/>
          <w:szCs w:val="32"/>
        </w:rPr>
        <w:t>（一）职能职责</w:t>
      </w:r>
    </w:p>
    <w:p w14:paraId="4E7C8CC2">
      <w:pPr>
        <w:keepNext w:val="0"/>
        <w:keepLines w:val="0"/>
        <w:widowControl/>
        <w:suppressLineNumbers w:val="0"/>
        <w:ind w:firstLine="640" w:firstLineChars="200"/>
        <w:jc w:val="left"/>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依法履行对</w:t>
      </w:r>
      <w:r>
        <w:rPr>
          <w:rFonts w:hint="eastAsia" w:eastAsia="仿宋" w:cs="仿宋_GB2312"/>
          <w:sz w:val="32"/>
          <w:szCs w:val="32"/>
          <w:lang w:val="en-US" w:eastAsia="zh-CN"/>
        </w:rPr>
        <w:t>吸毒人员进行</w:t>
      </w:r>
      <w:r>
        <w:rPr>
          <w:rFonts w:hint="eastAsia" w:ascii="仿宋" w:hAnsi="仿宋" w:eastAsia="仿宋" w:cs="仿宋_GB2312"/>
          <w:sz w:val="32"/>
          <w:szCs w:val="32"/>
          <w:lang w:val="en-US" w:eastAsia="zh-CN"/>
        </w:rPr>
        <w:t>强制隔离戒毒</w:t>
      </w:r>
      <w:r>
        <w:rPr>
          <w:rFonts w:hint="eastAsia" w:eastAsia="仿宋" w:cs="仿宋_GB2312"/>
          <w:sz w:val="32"/>
          <w:szCs w:val="32"/>
          <w:lang w:val="en-US" w:eastAsia="zh-CN"/>
        </w:rPr>
        <w:t>，保障戒毒场所安全稳定，对吸毒人员</w:t>
      </w:r>
      <w:r>
        <w:rPr>
          <w:rFonts w:hint="eastAsia" w:ascii="仿宋" w:hAnsi="仿宋" w:eastAsia="仿宋" w:cs="仿宋_GB2312"/>
          <w:sz w:val="32"/>
          <w:szCs w:val="32"/>
          <w:lang w:val="en-US" w:eastAsia="zh-CN"/>
        </w:rPr>
        <w:t>戒毒康复的管理教育及对社区戒毒、康复工作提供指导和支持职责。</w:t>
      </w:r>
    </w:p>
    <w:p w14:paraId="1DB2F9DD">
      <w:pPr>
        <w:keepNext w:val="0"/>
        <w:keepLines w:val="0"/>
        <w:pageBreakBefore w:val="0"/>
        <w:widowControl/>
        <w:kinsoku/>
        <w:wordWrap/>
        <w:overflowPunct/>
        <w:topLinePunct w:val="0"/>
        <w:bidi w:val="0"/>
        <w:adjustRightInd/>
        <w:snapToGrid/>
        <w:spacing w:line="600" w:lineRule="exact"/>
        <w:textAlignment w:val="auto"/>
        <w:rPr>
          <w:rFonts w:hint="eastAsia" w:eastAsia="仿宋_GB2312" w:cs="仿宋_GB2312"/>
          <w:kern w:val="0"/>
          <w:sz w:val="32"/>
          <w:szCs w:val="32"/>
        </w:rPr>
      </w:pPr>
      <w:r>
        <w:rPr>
          <w:rFonts w:hint="eastAsia" w:eastAsia="仿宋_GB2312" w:cs="仿宋_GB2312"/>
          <w:kern w:val="0"/>
          <w:sz w:val="32"/>
          <w:szCs w:val="32"/>
        </w:rPr>
        <w:t>（二）机构</w:t>
      </w:r>
      <w:r>
        <w:rPr>
          <w:rFonts w:hint="eastAsia" w:eastAsia="仿宋_GB2312" w:cs="仿宋_GB2312"/>
          <w:kern w:val="0"/>
          <w:sz w:val="32"/>
          <w:szCs w:val="32"/>
          <w:lang w:eastAsia="zh-CN"/>
        </w:rPr>
        <w:t>及人员</w:t>
      </w:r>
      <w:r>
        <w:rPr>
          <w:rFonts w:hint="eastAsia" w:eastAsia="仿宋_GB2312" w:cs="仿宋_GB2312"/>
          <w:kern w:val="0"/>
          <w:sz w:val="32"/>
          <w:szCs w:val="32"/>
        </w:rPr>
        <w:t>设置</w:t>
      </w:r>
    </w:p>
    <w:p w14:paraId="63CC62DE">
      <w:pPr>
        <w:spacing w:line="640" w:lineRule="exact"/>
        <w:ind w:firstLine="640" w:firstLineChars="200"/>
        <w:rPr>
          <w:rFonts w:ascii="Times New Roman" w:hAnsi="Times New Roman" w:eastAsia="黑体"/>
          <w:sz w:val="32"/>
          <w:szCs w:val="32"/>
        </w:rPr>
      </w:pPr>
      <w:r>
        <w:rPr>
          <w:rFonts w:hint="default" w:ascii="仿宋" w:hAnsi="仿宋" w:eastAsia="仿宋" w:cs="仿宋_GB2312"/>
          <w:kern w:val="2"/>
          <w:sz w:val="32"/>
          <w:szCs w:val="32"/>
          <w:lang w:val="en-US" w:eastAsia="zh-CN" w:bidi="ar-SA"/>
        </w:rPr>
        <w:t>根据编委核定，我所内设7个科室，4个常规矫治大队、康复教育大队、医疗戒护大队、警戒护卫大队、回归适应大队。内设科室分别是：政工科、行政生产科、监察室、办公室、教育科、管理科、生卫科。</w:t>
      </w:r>
      <w:r>
        <w:rPr>
          <w:rFonts w:hint="eastAsia" w:eastAsia="仿宋" w:cs="仿宋_GB2312"/>
          <w:kern w:val="2"/>
          <w:sz w:val="32"/>
          <w:szCs w:val="32"/>
          <w:lang w:val="en-US" w:eastAsia="zh-CN" w:bidi="ar-SA"/>
        </w:rPr>
        <w:t>我所</w:t>
      </w:r>
      <w:r>
        <w:rPr>
          <w:rFonts w:hint="eastAsia" w:eastAsia="仿宋" w:cs="仿宋"/>
          <w:bCs/>
          <w:sz w:val="32"/>
          <w:szCs w:val="32"/>
        </w:rPr>
        <w:t>共有人员编制数</w:t>
      </w:r>
      <w:r>
        <w:rPr>
          <w:rFonts w:hint="eastAsia" w:eastAsia="仿宋" w:cs="仿宋"/>
          <w:bCs/>
          <w:sz w:val="32"/>
          <w:szCs w:val="32"/>
          <w:lang w:val="en-US" w:eastAsia="zh-CN"/>
        </w:rPr>
        <w:t>136</w:t>
      </w:r>
      <w:r>
        <w:rPr>
          <w:rFonts w:hint="eastAsia" w:eastAsia="仿宋" w:cs="仿宋"/>
          <w:bCs/>
          <w:sz w:val="32"/>
          <w:szCs w:val="32"/>
        </w:rPr>
        <w:t>人，实有人数</w:t>
      </w:r>
      <w:r>
        <w:rPr>
          <w:rFonts w:hint="eastAsia" w:eastAsia="仿宋" w:cs="仿宋"/>
          <w:bCs/>
          <w:sz w:val="32"/>
          <w:szCs w:val="32"/>
          <w:lang w:val="en-US" w:eastAsia="zh-CN"/>
        </w:rPr>
        <w:t>124</w:t>
      </w:r>
      <w:r>
        <w:rPr>
          <w:rFonts w:hint="eastAsia" w:eastAsia="仿宋" w:cs="仿宋"/>
          <w:bCs/>
          <w:sz w:val="32"/>
          <w:szCs w:val="32"/>
        </w:rPr>
        <w:t>人，全部为行政编制。</w:t>
      </w:r>
    </w:p>
    <w:p w14:paraId="2EF5D9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480" w:firstLineChars="150"/>
        <w:jc w:val="both"/>
        <w:rPr>
          <w:rFonts w:hint="default" w:ascii="Times New Roman" w:hAnsi="Times New Roman" w:eastAsia="黑体" w:cs="Times New Roman"/>
          <w:sz w:val="32"/>
          <w:szCs w:val="32"/>
          <w:highlight w:val="none"/>
        </w:rPr>
      </w:pPr>
    </w:p>
    <w:p w14:paraId="1BD950D7">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6549BEFB">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58C3AC61">
      <w:pPr>
        <w:pStyle w:val="8"/>
        <w:widowControl/>
        <w:spacing w:line="640" w:lineRule="exact"/>
        <w:ind w:firstLine="640"/>
        <w:rPr>
          <w:rFonts w:ascii="Times New Roman" w:hAnsi="Times New Roman" w:eastAsia="楷体_GB2312"/>
          <w:b/>
          <w:sz w:val="32"/>
          <w:szCs w:val="32"/>
        </w:rPr>
      </w:pPr>
      <w:r>
        <w:rPr>
          <w:rFonts w:hint="eastAsia" w:ascii="仿宋" w:hAnsi="仿宋" w:eastAsia="仿宋" w:cs="仿宋"/>
          <w:bCs/>
          <w:sz w:val="32"/>
          <w:szCs w:val="32"/>
        </w:rPr>
        <w:t>2023年度我</w:t>
      </w:r>
      <w:r>
        <w:rPr>
          <w:rFonts w:hint="eastAsia" w:ascii="仿宋" w:hAnsi="仿宋" w:eastAsia="仿宋" w:cs="仿宋"/>
          <w:bCs/>
          <w:sz w:val="32"/>
          <w:szCs w:val="32"/>
          <w:lang w:eastAsia="zh-CN"/>
        </w:rPr>
        <w:t>所</w:t>
      </w:r>
      <w:r>
        <w:rPr>
          <w:rFonts w:hint="eastAsia" w:ascii="仿宋" w:hAnsi="仿宋" w:eastAsia="仿宋" w:cs="仿宋"/>
          <w:bCs/>
          <w:sz w:val="32"/>
          <w:szCs w:val="32"/>
        </w:rPr>
        <w:t>基本支出合计</w:t>
      </w:r>
      <w:r>
        <w:rPr>
          <w:rFonts w:hint="eastAsia" w:ascii="仿宋" w:hAnsi="仿宋" w:eastAsia="仿宋" w:cs="仿宋"/>
          <w:bCs/>
          <w:sz w:val="32"/>
          <w:szCs w:val="32"/>
          <w:lang w:val="en-US" w:eastAsia="zh-CN"/>
        </w:rPr>
        <w:t>3015.86</w:t>
      </w:r>
      <w:r>
        <w:rPr>
          <w:rFonts w:hint="eastAsia" w:ascii="仿宋" w:hAnsi="仿宋" w:eastAsia="仿宋" w:cs="仿宋"/>
          <w:bCs/>
          <w:sz w:val="32"/>
          <w:szCs w:val="32"/>
        </w:rPr>
        <w:t>万元，使用内容为人员经费和日常公用经费。其中人员经费支出</w:t>
      </w:r>
      <w:r>
        <w:rPr>
          <w:rFonts w:hint="eastAsia" w:ascii="仿宋" w:hAnsi="仿宋" w:eastAsia="仿宋" w:cs="仿宋"/>
          <w:bCs/>
          <w:sz w:val="32"/>
          <w:szCs w:val="32"/>
          <w:lang w:val="en-US" w:eastAsia="zh-CN"/>
        </w:rPr>
        <w:t>2672.95</w:t>
      </w:r>
      <w:r>
        <w:rPr>
          <w:rFonts w:hint="eastAsia" w:ascii="仿宋" w:hAnsi="仿宋" w:eastAsia="仿宋" w:cs="仿宋"/>
          <w:bCs/>
          <w:sz w:val="32"/>
          <w:szCs w:val="32"/>
        </w:rPr>
        <w:t>万元，主要用于发放干部工资及津补贴等；公用支出</w:t>
      </w:r>
      <w:r>
        <w:rPr>
          <w:rFonts w:hint="eastAsia" w:ascii="仿宋" w:hAnsi="仿宋" w:eastAsia="仿宋" w:cs="仿宋"/>
          <w:bCs/>
          <w:sz w:val="32"/>
          <w:szCs w:val="32"/>
          <w:lang w:val="en-US" w:eastAsia="zh-CN"/>
        </w:rPr>
        <w:t>342.91</w:t>
      </w:r>
      <w:r>
        <w:rPr>
          <w:rFonts w:hint="eastAsia" w:ascii="仿宋" w:hAnsi="仿宋" w:eastAsia="仿宋" w:cs="仿宋"/>
          <w:bCs/>
          <w:sz w:val="32"/>
          <w:szCs w:val="32"/>
        </w:rPr>
        <w:t>万元，主要用于保障机关正常运转所需开支的办公费、邮电费、招待费、水电费、物业管理费及其他交通费、工会经费等。</w:t>
      </w:r>
    </w:p>
    <w:p w14:paraId="64BC7CAE">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p>
    <w:p w14:paraId="50191B0D">
      <w:pPr>
        <w:pStyle w:val="8"/>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03196220">
      <w:pPr>
        <w:ind w:firstLine="640" w:firstLineChars="200"/>
        <w:rPr>
          <w:rFonts w:eastAsia="仿宋" w:cs="仿宋"/>
          <w:bCs/>
          <w:sz w:val="32"/>
          <w:szCs w:val="32"/>
        </w:rPr>
      </w:pPr>
      <w:r>
        <w:rPr>
          <w:rFonts w:hint="eastAsia" w:eastAsia="仿宋" w:cs="仿宋"/>
          <w:bCs/>
          <w:sz w:val="32"/>
          <w:szCs w:val="32"/>
        </w:rPr>
        <w:t>1、专项资金安排落实、总投入等情况分析</w:t>
      </w:r>
    </w:p>
    <w:p w14:paraId="7D80E473">
      <w:pPr>
        <w:ind w:firstLine="640" w:firstLineChars="200"/>
        <w:rPr>
          <w:rFonts w:hint="eastAsia" w:eastAsia="仿宋" w:cs="仿宋"/>
          <w:bCs/>
          <w:sz w:val="32"/>
          <w:szCs w:val="32"/>
        </w:rPr>
      </w:pPr>
      <w:r>
        <w:rPr>
          <w:rFonts w:hint="eastAsia" w:eastAsia="仿宋" w:cs="仿宋"/>
          <w:bCs/>
          <w:sz w:val="32"/>
          <w:szCs w:val="32"/>
        </w:rPr>
        <w:t>2023年度我</w:t>
      </w:r>
      <w:r>
        <w:rPr>
          <w:rFonts w:hint="eastAsia" w:eastAsia="仿宋" w:cs="仿宋"/>
          <w:bCs/>
          <w:sz w:val="32"/>
          <w:szCs w:val="32"/>
          <w:lang w:eastAsia="zh-CN"/>
        </w:rPr>
        <w:t>所</w:t>
      </w:r>
      <w:r>
        <w:rPr>
          <w:rFonts w:hint="eastAsia" w:eastAsia="仿宋" w:cs="仿宋"/>
          <w:bCs/>
          <w:sz w:val="32"/>
          <w:szCs w:val="32"/>
        </w:rPr>
        <w:t>项目支出合计</w:t>
      </w:r>
      <w:r>
        <w:rPr>
          <w:rFonts w:hint="eastAsia" w:eastAsia="仿宋" w:cs="仿宋"/>
          <w:bCs/>
          <w:sz w:val="32"/>
          <w:szCs w:val="32"/>
          <w:lang w:val="en-US" w:eastAsia="zh-CN"/>
        </w:rPr>
        <w:t>3640.91</w:t>
      </w:r>
      <w:r>
        <w:rPr>
          <w:rFonts w:hint="eastAsia" w:eastAsia="仿宋" w:cs="仿宋"/>
          <w:bCs/>
          <w:sz w:val="32"/>
          <w:szCs w:val="32"/>
        </w:rPr>
        <w:t>万元（其中市级专项资金项目1个，支出金额为</w:t>
      </w:r>
      <w:r>
        <w:rPr>
          <w:rFonts w:hint="eastAsia" w:eastAsia="仿宋" w:cs="仿宋"/>
          <w:bCs/>
          <w:sz w:val="32"/>
          <w:szCs w:val="32"/>
          <w:lang w:val="en-US" w:eastAsia="zh-CN"/>
        </w:rPr>
        <w:t>119.35</w:t>
      </w:r>
      <w:r>
        <w:rPr>
          <w:rFonts w:hint="eastAsia" w:eastAsia="仿宋" w:cs="仿宋"/>
          <w:bCs/>
          <w:sz w:val="32"/>
          <w:szCs w:val="32"/>
        </w:rPr>
        <w:t>万元，故项目支出绩效自评表仅有1个</w:t>
      </w:r>
      <w:r>
        <w:rPr>
          <w:rFonts w:hint="eastAsia" w:eastAsia="仿宋" w:cs="仿宋"/>
          <w:bCs/>
          <w:sz w:val="32"/>
          <w:szCs w:val="32"/>
          <w:lang w:eastAsia="zh-CN"/>
        </w:rPr>
        <w:t>；中央转移支付</w:t>
      </w:r>
      <w:r>
        <w:rPr>
          <w:rFonts w:hint="eastAsia" w:eastAsia="仿宋" w:cs="仿宋"/>
          <w:bCs/>
          <w:sz w:val="32"/>
          <w:szCs w:val="32"/>
          <w:lang w:val="en-US" w:eastAsia="zh-CN"/>
        </w:rPr>
        <w:t>3400万，用于我所迁建项目</w:t>
      </w:r>
      <w:r>
        <w:rPr>
          <w:rFonts w:hint="eastAsia" w:eastAsia="仿宋" w:cs="仿宋"/>
          <w:bCs/>
          <w:sz w:val="32"/>
          <w:szCs w:val="32"/>
        </w:rPr>
        <w:t>）。专项支出主要</w:t>
      </w:r>
      <w:r>
        <w:rPr>
          <w:rFonts w:hint="eastAsia" w:eastAsia="仿宋" w:cs="仿宋"/>
          <w:bCs/>
          <w:sz w:val="32"/>
          <w:szCs w:val="32"/>
          <w:lang w:eastAsia="zh-CN"/>
        </w:rPr>
        <w:t>用于保障戒毒人员基本衣食住行、教育、医疗等，</w:t>
      </w:r>
      <w:r>
        <w:rPr>
          <w:rFonts w:hint="eastAsia" w:eastAsia="仿宋" w:cs="仿宋"/>
          <w:bCs/>
          <w:sz w:val="32"/>
          <w:szCs w:val="32"/>
        </w:rPr>
        <w:t>保障戒毒场所安全稳定</w:t>
      </w:r>
      <w:r>
        <w:rPr>
          <w:rFonts w:hint="eastAsia" w:eastAsia="仿宋" w:cs="仿宋"/>
          <w:bCs/>
          <w:sz w:val="32"/>
          <w:szCs w:val="32"/>
          <w:lang w:eastAsia="zh-CN"/>
        </w:rPr>
        <w:t>。</w:t>
      </w:r>
    </w:p>
    <w:p w14:paraId="570BF920">
      <w:pPr>
        <w:ind w:firstLine="640" w:firstLineChars="200"/>
        <w:rPr>
          <w:rFonts w:eastAsia="仿宋" w:cs="仿宋"/>
          <w:bCs/>
          <w:sz w:val="32"/>
          <w:szCs w:val="32"/>
        </w:rPr>
      </w:pPr>
      <w:r>
        <w:rPr>
          <w:rFonts w:hint="eastAsia" w:eastAsia="仿宋" w:cs="仿宋"/>
          <w:bCs/>
          <w:sz w:val="32"/>
          <w:szCs w:val="32"/>
        </w:rPr>
        <w:t>2、专项资金实际使用情况分析</w:t>
      </w:r>
    </w:p>
    <w:p w14:paraId="1FA577D1">
      <w:pPr>
        <w:ind w:firstLine="640" w:firstLineChars="200"/>
        <w:rPr>
          <w:rFonts w:eastAsia="仿宋" w:cs="仿宋"/>
          <w:bCs/>
          <w:sz w:val="32"/>
          <w:szCs w:val="32"/>
        </w:rPr>
      </w:pPr>
      <w:r>
        <w:rPr>
          <w:rFonts w:hint="eastAsia" w:eastAsia="仿宋" w:cs="仿宋"/>
          <w:bCs/>
          <w:sz w:val="32"/>
          <w:szCs w:val="32"/>
        </w:rPr>
        <w:t>专项资金使用规范，注重绩效，支出审批程序严格，厉行节约，支出费用合理，确保了专款专用，最大限度地提高资金的使用效益，并且严格按照预算编制控制人员经费的使用。</w:t>
      </w:r>
    </w:p>
    <w:p w14:paraId="534272E9">
      <w:pPr>
        <w:ind w:firstLine="640" w:firstLineChars="200"/>
        <w:rPr>
          <w:rFonts w:eastAsia="仿宋" w:cs="仿宋"/>
          <w:bCs/>
          <w:sz w:val="32"/>
          <w:szCs w:val="32"/>
        </w:rPr>
      </w:pPr>
      <w:r>
        <w:rPr>
          <w:rFonts w:hint="eastAsia" w:eastAsia="仿宋" w:cs="仿宋"/>
          <w:bCs/>
          <w:sz w:val="32"/>
          <w:szCs w:val="32"/>
        </w:rPr>
        <w:t>3、专项资金管理情况分析</w:t>
      </w:r>
    </w:p>
    <w:p w14:paraId="5B68B597">
      <w:pPr>
        <w:pStyle w:val="8"/>
        <w:widowControl/>
        <w:spacing w:line="640" w:lineRule="exact"/>
        <w:ind w:firstLine="640"/>
        <w:rPr>
          <w:rFonts w:ascii="Times New Roman" w:hAnsi="Times New Roman" w:eastAsia="楷体_GB2312"/>
          <w:b/>
          <w:sz w:val="32"/>
          <w:szCs w:val="32"/>
        </w:rPr>
      </w:pPr>
      <w:r>
        <w:rPr>
          <w:rFonts w:hint="eastAsia" w:ascii="仿宋" w:hAnsi="仿宋" w:eastAsia="仿宋" w:cs="仿宋"/>
          <w:bCs/>
          <w:sz w:val="32"/>
          <w:szCs w:val="32"/>
        </w:rPr>
        <w:t>按照专项工作的计划进度和预算安排支出专项资金，大力加强专项资金的保障力度，确保主要工作专项工作有序开展。全年总投入专项资金</w:t>
      </w:r>
      <w:r>
        <w:rPr>
          <w:rFonts w:hint="eastAsia" w:eastAsia="仿宋" w:cs="仿宋"/>
          <w:bCs/>
          <w:sz w:val="32"/>
          <w:szCs w:val="32"/>
          <w:lang w:val="en-US" w:eastAsia="zh-CN"/>
        </w:rPr>
        <w:t>3640.91</w:t>
      </w:r>
      <w:r>
        <w:rPr>
          <w:rFonts w:hint="eastAsia" w:ascii="仿宋" w:hAnsi="仿宋" w:eastAsia="仿宋" w:cs="仿宋"/>
          <w:bCs/>
          <w:sz w:val="32"/>
          <w:szCs w:val="32"/>
        </w:rPr>
        <w:t>万元，全部用于专项工作，专项资金没有被挪用、挤占，全部按进度支付到位。</w:t>
      </w:r>
    </w:p>
    <w:p w14:paraId="2FA3249E">
      <w:pPr>
        <w:pStyle w:val="8"/>
        <w:keepNext w:val="0"/>
        <w:keepLines w:val="0"/>
        <w:pageBreakBefore w:val="0"/>
        <w:widowControl/>
        <w:numPr>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楷体_GB2312" w:cs="Times New Roman"/>
          <w:b/>
          <w:sz w:val="32"/>
          <w:szCs w:val="32"/>
          <w:highlight w:val="none"/>
        </w:rPr>
      </w:pPr>
    </w:p>
    <w:p w14:paraId="5DA5F0F3">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left="-80" w:leftChars="0" w:firstLine="64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14:paraId="2DF3A97E">
      <w:pPr>
        <w:pStyle w:val="8"/>
        <w:widowControl/>
        <w:spacing w:line="640" w:lineRule="exact"/>
        <w:ind w:firstLine="640"/>
        <w:rPr>
          <w:rFonts w:hint="default" w:ascii="Times New Roman" w:hAnsi="Times New Roman" w:eastAsia="黑体" w:cs="Times New Roman"/>
          <w:sz w:val="32"/>
          <w:szCs w:val="32"/>
          <w:highlight w:val="none"/>
        </w:rPr>
      </w:pPr>
      <w:r>
        <w:rPr>
          <w:rFonts w:hint="eastAsia" w:ascii="仿宋" w:hAnsi="仿宋" w:eastAsia="仿宋" w:cs="仿宋"/>
          <w:bCs/>
          <w:sz w:val="32"/>
          <w:szCs w:val="32"/>
        </w:rPr>
        <w:t>我</w:t>
      </w:r>
      <w:r>
        <w:rPr>
          <w:rFonts w:hint="eastAsia" w:ascii="仿宋" w:hAnsi="仿宋" w:eastAsia="仿宋" w:cs="仿宋"/>
          <w:bCs/>
          <w:sz w:val="32"/>
          <w:szCs w:val="32"/>
          <w:lang w:eastAsia="zh-CN"/>
        </w:rPr>
        <w:t>所</w:t>
      </w:r>
      <w:r>
        <w:rPr>
          <w:rFonts w:hint="eastAsia" w:ascii="仿宋" w:hAnsi="仿宋" w:eastAsia="仿宋" w:cs="仿宋"/>
          <w:bCs/>
          <w:sz w:val="32"/>
          <w:szCs w:val="32"/>
        </w:rPr>
        <w:t>无政府性基金预算支出</w:t>
      </w:r>
    </w:p>
    <w:p w14:paraId="3109B372">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left="-80" w:leftChars="0" w:firstLine="64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12D3E852">
      <w:pPr>
        <w:pStyle w:val="8"/>
        <w:widowControl/>
        <w:spacing w:line="640" w:lineRule="exact"/>
        <w:ind w:firstLine="640"/>
        <w:rPr>
          <w:rFonts w:ascii="仿宋" w:hAnsi="仿宋" w:eastAsia="仿宋" w:cs="仿宋"/>
          <w:bCs/>
          <w:sz w:val="32"/>
          <w:szCs w:val="32"/>
        </w:rPr>
      </w:pPr>
      <w:r>
        <w:rPr>
          <w:rFonts w:hint="eastAsia" w:ascii="仿宋" w:hAnsi="仿宋" w:eastAsia="仿宋" w:cs="仿宋"/>
          <w:bCs/>
          <w:sz w:val="32"/>
          <w:szCs w:val="32"/>
        </w:rPr>
        <w:t>我</w:t>
      </w:r>
      <w:r>
        <w:rPr>
          <w:rFonts w:hint="eastAsia" w:ascii="仿宋" w:hAnsi="仿宋" w:eastAsia="仿宋" w:cs="仿宋"/>
          <w:bCs/>
          <w:sz w:val="32"/>
          <w:szCs w:val="32"/>
          <w:lang w:eastAsia="zh-CN"/>
        </w:rPr>
        <w:t>所</w:t>
      </w:r>
      <w:r>
        <w:rPr>
          <w:rFonts w:hint="eastAsia" w:ascii="仿宋" w:hAnsi="仿宋" w:eastAsia="仿宋" w:cs="仿宋"/>
          <w:bCs/>
          <w:sz w:val="32"/>
          <w:szCs w:val="32"/>
        </w:rPr>
        <w:t>无国有资本经营预算支出</w:t>
      </w:r>
    </w:p>
    <w:p w14:paraId="1E2C8917">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left="-80" w:leftChars="0" w:firstLine="64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4FF18480">
      <w:pPr>
        <w:pStyle w:val="8"/>
        <w:widowControl/>
        <w:spacing w:line="640" w:lineRule="exact"/>
        <w:ind w:firstLine="640"/>
        <w:rPr>
          <w:rFonts w:hint="default" w:ascii="Times New Roman" w:hAnsi="Times New Roman" w:eastAsia="黑体" w:cs="Times New Roman"/>
          <w:sz w:val="32"/>
          <w:szCs w:val="32"/>
          <w:highlight w:val="none"/>
        </w:rPr>
      </w:pPr>
      <w:r>
        <w:rPr>
          <w:rFonts w:hint="eastAsia" w:ascii="仿宋" w:hAnsi="仿宋" w:eastAsia="仿宋" w:cs="仿宋"/>
          <w:bCs/>
          <w:sz w:val="32"/>
          <w:szCs w:val="32"/>
        </w:rPr>
        <w:t>我</w:t>
      </w:r>
      <w:r>
        <w:rPr>
          <w:rFonts w:hint="eastAsia" w:ascii="仿宋" w:hAnsi="仿宋" w:eastAsia="仿宋" w:cs="仿宋"/>
          <w:bCs/>
          <w:sz w:val="32"/>
          <w:szCs w:val="32"/>
          <w:lang w:eastAsia="zh-CN"/>
        </w:rPr>
        <w:t>所</w:t>
      </w:r>
      <w:r>
        <w:rPr>
          <w:rFonts w:hint="eastAsia" w:ascii="仿宋" w:hAnsi="仿宋" w:eastAsia="仿宋" w:cs="仿宋"/>
          <w:bCs/>
          <w:sz w:val="32"/>
          <w:szCs w:val="32"/>
        </w:rPr>
        <w:t>无社会保险基金预算支出</w:t>
      </w:r>
    </w:p>
    <w:p w14:paraId="3C02187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、部门整体支出绩效情况</w:t>
      </w:r>
    </w:p>
    <w:p w14:paraId="44852084">
      <w:pPr>
        <w:spacing w:line="560" w:lineRule="exact"/>
        <w:ind w:firstLine="640" w:firstLineChars="200"/>
        <w:rPr>
          <w:rFonts w:eastAsia="仿宋" w:cs="仿宋"/>
          <w:bCs/>
          <w:sz w:val="32"/>
          <w:szCs w:val="32"/>
        </w:rPr>
      </w:pPr>
      <w:r>
        <w:rPr>
          <w:rFonts w:hint="eastAsia" w:eastAsia="仿宋" w:cs="仿宋"/>
          <w:bCs/>
          <w:sz w:val="32"/>
          <w:szCs w:val="32"/>
        </w:rPr>
        <w:t>2023年，在市司法局党组</w:t>
      </w:r>
      <w:r>
        <w:rPr>
          <w:rFonts w:hint="eastAsia" w:ascii="华文仿宋" w:hAnsi="华文仿宋" w:eastAsia="华文仿宋" w:cs="华文仿宋"/>
          <w:sz w:val="32"/>
          <w:szCs w:val="32"/>
        </w:rPr>
        <w:t>的正确领导及单位</w:t>
      </w:r>
      <w:r>
        <w:rPr>
          <w:rFonts w:hint="eastAsia" w:ascii="华文仿宋" w:hAnsi="华文仿宋" w:eastAsia="华文仿宋" w:cs="华文仿宋"/>
          <w:sz w:val="32"/>
          <w:szCs w:val="32"/>
          <w:lang w:eastAsia="zh-CN"/>
        </w:rPr>
        <w:t>各部门通力合作下</w:t>
      </w:r>
      <w:r>
        <w:rPr>
          <w:rFonts w:hint="eastAsia" w:eastAsia="仿宋" w:cs="仿宋"/>
          <w:bCs/>
          <w:sz w:val="32"/>
          <w:szCs w:val="32"/>
        </w:rPr>
        <w:t>，我</w:t>
      </w:r>
      <w:r>
        <w:rPr>
          <w:rFonts w:hint="eastAsia" w:eastAsia="仿宋" w:cs="仿宋"/>
          <w:bCs/>
          <w:sz w:val="32"/>
          <w:szCs w:val="32"/>
          <w:lang w:eastAsia="zh-CN"/>
        </w:rPr>
        <w:t>所</w:t>
      </w:r>
      <w:r>
        <w:rPr>
          <w:rFonts w:hint="eastAsia" w:eastAsia="仿宋" w:cs="仿宋"/>
          <w:bCs/>
          <w:sz w:val="32"/>
          <w:szCs w:val="32"/>
        </w:rPr>
        <w:t>始终坚持</w:t>
      </w:r>
      <w:r>
        <w:rPr>
          <w:rFonts w:hint="eastAsia" w:eastAsia="仿宋" w:cs="仿宋"/>
          <w:bCs/>
          <w:sz w:val="32"/>
          <w:szCs w:val="32"/>
          <w:lang w:eastAsia="zh-CN"/>
        </w:rPr>
        <w:t>高度重视戒治场所安全稳定以及戒毒人员的基本权益</w:t>
      </w:r>
      <w:r>
        <w:rPr>
          <w:rFonts w:hint="eastAsia" w:eastAsia="仿宋" w:cs="仿宋"/>
          <w:bCs/>
          <w:sz w:val="32"/>
          <w:szCs w:val="32"/>
        </w:rPr>
        <w:t>，圆满完成了全年目标任务。</w:t>
      </w:r>
      <w:r>
        <w:rPr>
          <w:rFonts w:hint="eastAsia" w:ascii="华文仿宋" w:hAnsi="华文仿宋" w:eastAsia="华文仿宋" w:cs="华文仿宋"/>
          <w:sz w:val="32"/>
          <w:szCs w:val="32"/>
        </w:rPr>
        <w:t>2023年，我</w:t>
      </w:r>
      <w:r>
        <w:rPr>
          <w:rFonts w:hint="eastAsia" w:ascii="华文仿宋" w:hAnsi="华文仿宋" w:eastAsia="华文仿宋" w:cs="华文仿宋"/>
          <w:sz w:val="32"/>
          <w:szCs w:val="32"/>
          <w:lang w:eastAsia="zh-CN"/>
        </w:rPr>
        <w:t>所全年无场所安全事故、无戒毒人员脱逃等，保障戒毒人员伙食、医疗、教育稳步提升。通过</w:t>
      </w:r>
      <w:r>
        <w:rPr>
          <w:rFonts w:hint="eastAsia" w:eastAsia="仿宋" w:cs="仿宋"/>
          <w:bCs/>
          <w:sz w:val="32"/>
          <w:szCs w:val="32"/>
        </w:rPr>
        <w:t>加强预算收支的管理，不断建立健全内部管理制度，梳理内部管理流程，部门整体支出管理情况得到了提升，部门整体支出绩效情况如下：</w:t>
      </w:r>
    </w:p>
    <w:p w14:paraId="13E2A962">
      <w:pPr>
        <w:spacing w:line="560" w:lineRule="exact"/>
        <w:ind w:firstLine="643" w:firstLineChars="200"/>
        <w:rPr>
          <w:rFonts w:eastAsia="楷体_GB2312"/>
          <w:b/>
          <w:sz w:val="32"/>
          <w:szCs w:val="32"/>
        </w:rPr>
      </w:pPr>
      <w:r>
        <w:rPr>
          <w:rFonts w:hint="eastAsia" w:eastAsia="楷体_GB2312"/>
          <w:b/>
          <w:sz w:val="32"/>
          <w:szCs w:val="32"/>
        </w:rPr>
        <w:t>（一）经济性评价方面</w:t>
      </w:r>
    </w:p>
    <w:p w14:paraId="4BEE336E">
      <w:pPr>
        <w:spacing w:line="560" w:lineRule="exact"/>
        <w:ind w:firstLine="640" w:firstLineChars="200"/>
        <w:rPr>
          <w:rFonts w:eastAsia="仿宋" w:cs="仿宋"/>
          <w:bCs/>
          <w:sz w:val="32"/>
          <w:szCs w:val="32"/>
        </w:rPr>
      </w:pPr>
      <w:r>
        <w:rPr>
          <w:rFonts w:hint="eastAsia" w:eastAsia="仿宋" w:cs="仿宋"/>
          <w:bCs/>
          <w:sz w:val="32"/>
          <w:szCs w:val="32"/>
        </w:rPr>
        <w:t>1、本年预算配置控制较好，财政供养人员控制在预算编制以内,三公经费控制得较好。</w:t>
      </w:r>
    </w:p>
    <w:p w14:paraId="0ACFE5B0">
      <w:pPr>
        <w:spacing w:line="560" w:lineRule="exact"/>
        <w:ind w:firstLine="640" w:firstLineChars="200"/>
        <w:rPr>
          <w:rFonts w:eastAsia="仿宋" w:cs="仿宋"/>
          <w:bCs/>
          <w:sz w:val="32"/>
          <w:szCs w:val="32"/>
        </w:rPr>
      </w:pPr>
      <w:r>
        <w:rPr>
          <w:rFonts w:hint="eastAsia" w:eastAsia="仿宋" w:cs="仿宋"/>
          <w:bCs/>
          <w:sz w:val="32"/>
          <w:szCs w:val="32"/>
        </w:rPr>
        <w:t>2、预算执行方面，支出总额控制在预算总额以内，年中追加了专项预算和政策性工资绩效预算；我</w:t>
      </w:r>
      <w:r>
        <w:rPr>
          <w:rFonts w:hint="eastAsia" w:eastAsia="仿宋" w:cs="仿宋"/>
          <w:bCs/>
          <w:sz w:val="32"/>
          <w:szCs w:val="32"/>
          <w:lang w:eastAsia="zh-CN"/>
        </w:rPr>
        <w:t>所</w:t>
      </w:r>
      <w:r>
        <w:rPr>
          <w:rFonts w:hint="eastAsia" w:eastAsia="仿宋" w:cs="仿宋"/>
          <w:bCs/>
          <w:sz w:val="32"/>
          <w:szCs w:val="32"/>
        </w:rPr>
        <w:t>预算内专项资金在取得财政局的年度预算批复时，随批复一同进行了下达；追加的项目专项资金在取得上级或同级财政批复后随批复及时进行了下达；转移支付资金及时进行了拨付；不存在截留或滞留专项资金情况；三公经费总额和财政拨款支出总体控制较好。</w:t>
      </w:r>
    </w:p>
    <w:p w14:paraId="211AF321">
      <w:pPr>
        <w:spacing w:line="560" w:lineRule="exact"/>
        <w:ind w:firstLine="640" w:firstLineChars="200"/>
        <w:rPr>
          <w:rFonts w:eastAsia="仿宋" w:cs="仿宋"/>
          <w:bCs/>
          <w:sz w:val="32"/>
          <w:szCs w:val="32"/>
        </w:rPr>
      </w:pPr>
      <w:r>
        <w:rPr>
          <w:rFonts w:hint="eastAsia" w:eastAsia="仿宋" w:cs="仿宋"/>
          <w:bCs/>
          <w:sz w:val="32"/>
          <w:szCs w:val="32"/>
        </w:rPr>
        <w:t>3、预算管理方面，制度执行总体较好，仍需进一步强化；资金使用管理需进一步加强。</w:t>
      </w:r>
    </w:p>
    <w:p w14:paraId="60774A04">
      <w:pPr>
        <w:spacing w:line="560" w:lineRule="exact"/>
        <w:ind w:firstLine="640" w:firstLineChars="200"/>
        <w:rPr>
          <w:rFonts w:eastAsia="仿宋" w:cs="仿宋"/>
          <w:bCs/>
          <w:sz w:val="32"/>
          <w:szCs w:val="32"/>
        </w:rPr>
      </w:pPr>
      <w:r>
        <w:rPr>
          <w:rFonts w:hint="eastAsia" w:eastAsia="仿宋" w:cs="仿宋"/>
          <w:bCs/>
          <w:sz w:val="32"/>
          <w:szCs w:val="32"/>
        </w:rPr>
        <w:t>4、资产管理方面，建立了资产管理制度，做好了资产台账，加强了对资产的管理。实现了实物资产的“一物一卡一条码”，总体执行较好。</w:t>
      </w:r>
    </w:p>
    <w:p w14:paraId="1EAF71AC">
      <w:pPr>
        <w:spacing w:line="560" w:lineRule="exact"/>
        <w:ind w:firstLine="640" w:firstLineChars="200"/>
        <w:rPr>
          <w:rFonts w:eastAsia="仿宋" w:cs="仿宋"/>
          <w:bCs/>
          <w:sz w:val="32"/>
          <w:szCs w:val="32"/>
        </w:rPr>
      </w:pPr>
      <w:r>
        <w:rPr>
          <w:rFonts w:hint="eastAsia" w:eastAsia="仿宋" w:cs="仿宋"/>
          <w:bCs/>
          <w:sz w:val="32"/>
          <w:szCs w:val="32"/>
        </w:rPr>
        <w:t>根据部门整体支出绩效评价指标体系，我</w:t>
      </w:r>
      <w:r>
        <w:rPr>
          <w:rFonts w:hint="eastAsia" w:eastAsia="仿宋" w:cs="仿宋"/>
          <w:bCs/>
          <w:sz w:val="32"/>
          <w:szCs w:val="32"/>
          <w:lang w:eastAsia="zh-CN"/>
        </w:rPr>
        <w:t>所</w:t>
      </w:r>
      <w:r>
        <w:rPr>
          <w:rFonts w:hint="eastAsia" w:eastAsia="仿宋" w:cs="仿宋"/>
          <w:bCs/>
          <w:sz w:val="32"/>
          <w:szCs w:val="32"/>
        </w:rPr>
        <w:t>2023年度评价得分</w:t>
      </w:r>
      <w:r>
        <w:rPr>
          <w:rFonts w:hint="eastAsia" w:eastAsia="仿宋" w:cs="仿宋"/>
          <w:bCs/>
          <w:sz w:val="32"/>
          <w:szCs w:val="32"/>
          <w:lang w:val="en-US" w:eastAsia="zh-CN"/>
        </w:rPr>
        <w:t>98</w:t>
      </w:r>
      <w:r>
        <w:rPr>
          <w:rFonts w:hint="eastAsia" w:eastAsia="仿宋" w:cs="仿宋"/>
          <w:bCs/>
          <w:sz w:val="32"/>
          <w:szCs w:val="32"/>
        </w:rPr>
        <w:t>分。</w:t>
      </w:r>
    </w:p>
    <w:p w14:paraId="59C05CCC">
      <w:pPr>
        <w:spacing w:line="560" w:lineRule="exact"/>
        <w:ind w:firstLine="643" w:firstLineChars="200"/>
        <w:rPr>
          <w:rFonts w:eastAsia="楷体_GB2312"/>
          <w:b/>
          <w:sz w:val="32"/>
          <w:szCs w:val="32"/>
        </w:rPr>
      </w:pPr>
      <w:r>
        <w:rPr>
          <w:rFonts w:hint="eastAsia" w:eastAsia="楷体_GB2312"/>
          <w:b/>
          <w:sz w:val="32"/>
          <w:szCs w:val="32"/>
        </w:rPr>
        <w:t>（二）效率性评价和有效性评价</w:t>
      </w:r>
    </w:p>
    <w:p w14:paraId="223A673F">
      <w:pPr>
        <w:spacing w:line="600" w:lineRule="exact"/>
        <w:ind w:firstLine="640" w:firstLineChars="200"/>
        <w:rPr>
          <w:rFonts w:hint="eastAsia" w:eastAsia="仿宋" w:cs="仿宋"/>
          <w:bCs/>
          <w:sz w:val="32"/>
          <w:szCs w:val="32"/>
        </w:rPr>
      </w:pPr>
      <w:r>
        <w:rPr>
          <w:rFonts w:hint="eastAsia" w:eastAsia="仿宋" w:cs="仿宋"/>
          <w:bCs/>
          <w:sz w:val="32"/>
          <w:szCs w:val="32"/>
          <w:lang w:eastAsia="zh-CN"/>
        </w:rPr>
        <w:t>我所对于强制隔离戒毒人员应收尽收，减少社会吸毒人员，一定程度上减少了社会犯罪率，在吸毒人员入所后，我所会对其进行教育改造，使其从身体和心理上戒除毒瘾，并对其进行回归社会适应性教育，使其能更快融入社会，让其从对社会有负面影响的人转变为对社会有积极贡献的人，在我所解除后的吸毒人员中，出现多个个体经商户和社会志愿者，为社会做出一定贡献</w:t>
      </w:r>
      <w:r>
        <w:rPr>
          <w:rFonts w:hint="eastAsia" w:eastAsia="仿宋" w:cs="仿宋"/>
          <w:bCs/>
          <w:sz w:val="32"/>
          <w:szCs w:val="32"/>
        </w:rPr>
        <w:t>。</w:t>
      </w:r>
    </w:p>
    <w:p w14:paraId="155EDE89">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6782BC85">
      <w:pPr>
        <w:spacing w:line="560" w:lineRule="exact"/>
        <w:ind w:firstLine="640" w:firstLineChars="200"/>
        <w:rPr>
          <w:rFonts w:eastAsia="仿宋" w:cs="仿宋"/>
          <w:bCs/>
          <w:sz w:val="32"/>
          <w:szCs w:val="32"/>
        </w:rPr>
      </w:pPr>
      <w:r>
        <w:rPr>
          <w:rFonts w:hint="eastAsia" w:eastAsia="仿宋" w:cs="仿宋"/>
          <w:bCs/>
          <w:sz w:val="32"/>
          <w:szCs w:val="32"/>
        </w:rPr>
        <w:t>1、预算编制的计划性和执行管理上仍有待进一步提高，制度执行有待进一步强化，项目资金使用有待进一步规范。</w:t>
      </w:r>
    </w:p>
    <w:p w14:paraId="6719F388">
      <w:pPr>
        <w:spacing w:line="560" w:lineRule="exact"/>
        <w:ind w:firstLine="640" w:firstLineChars="200"/>
        <w:rPr>
          <w:rFonts w:eastAsia="仿宋" w:cs="仿宋"/>
          <w:bCs/>
          <w:szCs w:val="28"/>
        </w:rPr>
      </w:pPr>
      <w:r>
        <w:rPr>
          <w:rFonts w:hint="eastAsia" w:eastAsia="仿宋" w:cs="仿宋"/>
          <w:bCs/>
          <w:sz w:val="32"/>
          <w:szCs w:val="32"/>
        </w:rPr>
        <w:t>2、对绩效考评的结果利用的范围有限，缺乏长效机制。</w:t>
      </w:r>
    </w:p>
    <w:p w14:paraId="350AE6D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6D874271">
      <w:pPr>
        <w:spacing w:line="560" w:lineRule="exact"/>
        <w:ind w:firstLine="640" w:firstLineChars="200"/>
        <w:rPr>
          <w:rFonts w:eastAsia="仿宋" w:cs="仿宋"/>
          <w:bCs/>
          <w:sz w:val="32"/>
          <w:szCs w:val="32"/>
        </w:rPr>
      </w:pPr>
      <w:r>
        <w:rPr>
          <w:rFonts w:hint="eastAsia" w:eastAsia="仿宋" w:cs="仿宋"/>
          <w:bCs/>
          <w:sz w:val="32"/>
          <w:szCs w:val="32"/>
        </w:rPr>
        <w:t>1、加强对财务人员和相关管理人员的业务培训，不断提高相关人员的业务能力和素质。</w:t>
      </w:r>
    </w:p>
    <w:p w14:paraId="4B7F214F">
      <w:pPr>
        <w:spacing w:line="560" w:lineRule="exact"/>
        <w:ind w:firstLine="640" w:firstLineChars="200"/>
        <w:rPr>
          <w:rFonts w:eastAsia="仿宋" w:cs="仿宋"/>
          <w:bCs/>
          <w:sz w:val="32"/>
          <w:szCs w:val="32"/>
        </w:rPr>
      </w:pPr>
      <w:r>
        <w:rPr>
          <w:rFonts w:hint="eastAsia" w:eastAsia="仿宋" w:cs="仿宋"/>
          <w:bCs/>
          <w:sz w:val="32"/>
          <w:szCs w:val="32"/>
        </w:rPr>
        <w:t>2、进一步健全内部管理和控制制度，提高绩效管理水平。加强财务管理，严格财务审核，在费用报账支付时，按照预算规定的费用项目和用途进行资金使用的审核，严格按照费用的实际用途进行资金支付项目的列报，严格按照实际的费用支出内容进行财务核算，在预算金额内严格控制费用的支出，控制超支现象的发生。</w:t>
      </w:r>
    </w:p>
    <w:p w14:paraId="0A378FF1">
      <w:pPr>
        <w:spacing w:line="560" w:lineRule="exact"/>
        <w:ind w:firstLine="640" w:firstLineChars="200"/>
        <w:rPr>
          <w:rFonts w:eastAsia="仿宋" w:cs="仿宋"/>
          <w:bCs/>
          <w:sz w:val="32"/>
          <w:szCs w:val="32"/>
        </w:rPr>
      </w:pPr>
      <w:r>
        <w:rPr>
          <w:rFonts w:hint="eastAsia" w:eastAsia="仿宋" w:cs="仿宋"/>
          <w:bCs/>
          <w:sz w:val="32"/>
          <w:szCs w:val="32"/>
          <w:lang w:val="en-US" w:eastAsia="zh-CN"/>
        </w:rPr>
        <w:t>3</w:t>
      </w:r>
      <w:r>
        <w:rPr>
          <w:rFonts w:hint="eastAsia" w:eastAsia="仿宋" w:cs="仿宋"/>
          <w:bCs/>
          <w:sz w:val="32"/>
          <w:szCs w:val="32"/>
        </w:rPr>
        <w:t>、加强沟通协调。针对指标文下达工作，尽早计划和开展年度专项的申报，加强报批工作的沟通和跟踪，及时落实项目专项的报批进度和指标文的下达；对财政资金下达时间滞后的项目，加强与财政部门的沟通联系，尽早取得资金的拨付，保障项目资金的投入进度，发挥资金的使用效益。</w:t>
      </w:r>
    </w:p>
    <w:p w14:paraId="7E502FF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14:paraId="28ECC8B6">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14:paraId="0EA3678D">
      <w:pPr>
        <w:widowControl/>
        <w:spacing w:line="640" w:lineRule="exact"/>
        <w:ind w:firstLine="640" w:firstLineChars="200"/>
        <w:rPr>
          <w:rFonts w:hint="default" w:ascii="Times New Roman" w:hAnsi="Times New Roman" w:eastAsia="黑体" w:cs="Times New Roman"/>
          <w:sz w:val="32"/>
          <w:szCs w:val="32"/>
          <w:highlight w:val="none"/>
        </w:rPr>
      </w:pPr>
      <w:r>
        <w:rPr>
          <w:rFonts w:hint="eastAsia" w:eastAsia="仿宋" w:cs="仿宋"/>
          <w:bCs/>
          <w:sz w:val="32"/>
          <w:szCs w:val="32"/>
        </w:rPr>
        <w:t>按要求在门户网站进行了公开。</w:t>
      </w:r>
    </w:p>
    <w:p w14:paraId="532A4FF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137704D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五</w:t>
      </w:r>
    </w:p>
    <w:p w14:paraId="680DF72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12B0FBE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7E30CD6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35E51D7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4F05C4F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5A5AE46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68D8AF5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79926F93">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49D3CF1D">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14:paraId="4B9E9F51">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6E7E4361">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68034A70">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05D8E6B5">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65E15CC1">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76AA037F">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6C8536D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4C928255">
            <w:pPr>
              <w:spacing w:line="300" w:lineRule="exact"/>
              <w:jc w:val="center"/>
              <w:rPr>
                <w:rFonts w:hint="default" w:ascii="Times New Roman" w:hAnsi="Times New Roman" w:eastAsia="仿宋_GB2312" w:cs="Times New Roman"/>
                <w:sz w:val="20"/>
                <w:szCs w:val="20"/>
                <w:highlight w:val="none"/>
              </w:rPr>
            </w:pPr>
          </w:p>
          <w:p w14:paraId="73F7AA29">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53747A0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3C3A41F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6CCECAB8">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65DAB333">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193CC1C5">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33430DC8">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5DA73B05">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3D1D0CA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5A7FD27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280E4B12">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31DC36C4">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55A9ED83">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19F8701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63600877">
            <w:pPr>
              <w:spacing w:line="300" w:lineRule="exact"/>
              <w:jc w:val="center"/>
              <w:rPr>
                <w:rFonts w:hint="default" w:ascii="Times New Roman" w:hAnsi="Times New Roman" w:eastAsia="仿宋_GB2312" w:cs="Times New Roman"/>
                <w:sz w:val="20"/>
                <w:szCs w:val="20"/>
                <w:highlight w:val="none"/>
              </w:rPr>
            </w:pPr>
          </w:p>
          <w:p w14:paraId="792A617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2F9CBF5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211F736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752973FF">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62ECADD3">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7BD5C51C">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3D7B3540">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65747C40">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6F5023D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66E0ED0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1590FE8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45F9FB50">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0476CC5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006EA1D8">
            <w:pPr>
              <w:spacing w:line="300" w:lineRule="exact"/>
              <w:jc w:val="center"/>
              <w:rPr>
                <w:rFonts w:hint="default" w:ascii="Times New Roman" w:hAnsi="Times New Roman" w:eastAsia="仿宋_GB2312" w:cs="Times New Roman"/>
                <w:sz w:val="20"/>
                <w:szCs w:val="20"/>
                <w:highlight w:val="none"/>
              </w:rPr>
            </w:pPr>
          </w:p>
          <w:p w14:paraId="4A56641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0BDF187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69CF2A1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001F56F0">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2CAA0D55">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0A232CE1">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50240AAB">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6AFDAB6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1562C18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5DE5574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59CD031A">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1B2C4B26">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579978AC">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6C4A5E7B">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685CF92E">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4D141842">
            <w:pPr>
              <w:jc w:val="center"/>
              <w:rPr>
                <w:rFonts w:hint="default" w:ascii="Times New Roman" w:hAnsi="Times New Roman" w:cs="Times New Roman"/>
                <w:highlight w:val="none"/>
              </w:rPr>
            </w:pPr>
          </w:p>
          <w:p w14:paraId="5E954DC1">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129E4834">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31BF6F6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275CCC39">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58DF9F17">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7A6A3F52">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352208F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73465CA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02F77FE2">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0B1BD897">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01499FF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A82148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4085C480">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55EBC0D7">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华文仿宋">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C5396"/>
    <w:multiLevelType w:val="singleLevel"/>
    <w:tmpl w:val="B3FC5396"/>
    <w:lvl w:ilvl="0" w:tentative="0">
      <w:start w:val="9"/>
      <w:numFmt w:val="chineseCounting"/>
      <w:suff w:val="nothing"/>
      <w:lvlText w:val="%1、"/>
      <w:lvlJc w:val="left"/>
      <w:rPr>
        <w:rFonts w:hint="eastAsia"/>
      </w:rPr>
    </w:lvl>
  </w:abstractNum>
  <w:abstractNum w:abstractNumId="1">
    <w:nsid w:val="CAA13242"/>
    <w:multiLevelType w:val="singleLevel"/>
    <w:tmpl w:val="CAA13242"/>
    <w:lvl w:ilvl="0" w:tentative="0">
      <w:start w:val="1"/>
      <w:numFmt w:val="chineseCounting"/>
      <w:suff w:val="nothing"/>
      <w:lvlText w:val="%1、"/>
      <w:lvlJc w:val="left"/>
      <w:pPr>
        <w:ind w:left="-80"/>
      </w:pPr>
      <w:rPr>
        <w:rFonts w:hint="eastAsia"/>
      </w:rPr>
    </w:lvl>
  </w:abstractNum>
  <w:abstractNum w:abstractNumId="2">
    <w:nsid w:val="039B4ECC"/>
    <w:multiLevelType w:val="singleLevel"/>
    <w:tmpl w:val="039B4ECC"/>
    <w:lvl w:ilvl="0" w:tentative="0">
      <w:start w:val="2"/>
      <w:numFmt w:val="chineseCounting"/>
      <w:suff w:val="nothing"/>
      <w:lvlText w:val="（%1）"/>
      <w:lvlJc w:val="left"/>
      <w:rPr>
        <w:rFonts w:hint="eastAsia"/>
      </w:rPr>
    </w:lvl>
  </w:abstractNum>
  <w:abstractNum w:abstractNumId="3">
    <w:nsid w:val="5DDF8822"/>
    <w:multiLevelType w:val="singleLevel"/>
    <w:tmpl w:val="5DDF8822"/>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ZWMwMTg5NDhjNzcyYWQ3NjM4NmU5YmE2ZjI5YWQifQ=="/>
  </w:docVars>
  <w:rsids>
    <w:rsidRoot w:val="59886344"/>
    <w:rsid w:val="0D8F73F4"/>
    <w:rsid w:val="102172F3"/>
    <w:rsid w:val="1B951266"/>
    <w:rsid w:val="59886344"/>
    <w:rsid w:val="6EBF1027"/>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2584</Words>
  <Characters>2701</Characters>
  <Lines>0</Lines>
  <Paragraphs>0</Paragraphs>
  <TotalTime>71</TotalTime>
  <ScaleCrop>false</ScaleCrop>
  <LinksUpToDate>false</LinksUpToDate>
  <CharactersWithSpaces>3259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Administrator</cp:lastModifiedBy>
  <cp:lastPrinted>2024-06-28T05:09:44Z</cp:lastPrinted>
  <dcterms:modified xsi:type="dcterms:W3CDTF">2024-06-28T06:09:07Z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8A8C1C241D4446A299BDCBB5F1410463_13</vt:lpwstr>
  </property>
</Properties>
</file>