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05A" w:rsidRDefault="00CD005A">
      <w:pPr>
        <w:pStyle w:val="Default"/>
        <w:jc w:val="center"/>
        <w:rPr>
          <w:sz w:val="56"/>
          <w:szCs w:val="56"/>
        </w:rPr>
      </w:pPr>
    </w:p>
    <w:p w:rsidR="00CD005A" w:rsidRDefault="00CD005A">
      <w:pPr>
        <w:pStyle w:val="Default"/>
        <w:jc w:val="center"/>
        <w:rPr>
          <w:sz w:val="56"/>
          <w:szCs w:val="56"/>
        </w:rPr>
      </w:pPr>
    </w:p>
    <w:p w:rsidR="00CD005A" w:rsidRDefault="00CD005A">
      <w:pPr>
        <w:pStyle w:val="Default"/>
        <w:jc w:val="center"/>
        <w:rPr>
          <w:sz w:val="84"/>
          <w:szCs w:val="84"/>
        </w:rPr>
      </w:pPr>
    </w:p>
    <w:p w:rsidR="00CD005A" w:rsidRDefault="00CD005A">
      <w:pPr>
        <w:pStyle w:val="Default"/>
        <w:jc w:val="center"/>
        <w:rPr>
          <w:sz w:val="84"/>
          <w:szCs w:val="84"/>
        </w:rPr>
      </w:pPr>
    </w:p>
    <w:p w:rsidR="00CD005A" w:rsidRDefault="005835FD">
      <w:pPr>
        <w:pStyle w:val="Default"/>
        <w:jc w:val="center"/>
        <w:rPr>
          <w:sz w:val="84"/>
          <w:szCs w:val="84"/>
        </w:rPr>
      </w:pPr>
      <w:r>
        <w:rPr>
          <w:rFonts w:hint="eastAsia"/>
          <w:sz w:val="84"/>
          <w:szCs w:val="84"/>
        </w:rPr>
        <w:t>2021</w:t>
      </w:r>
      <w:r>
        <w:rPr>
          <w:rFonts w:hint="eastAsia"/>
          <w:sz w:val="84"/>
          <w:szCs w:val="84"/>
        </w:rPr>
        <w:t>年度</w:t>
      </w:r>
    </w:p>
    <w:p w:rsidR="00CD005A" w:rsidRDefault="005835FD">
      <w:pPr>
        <w:pStyle w:val="Default"/>
        <w:jc w:val="center"/>
        <w:rPr>
          <w:sz w:val="84"/>
          <w:szCs w:val="84"/>
        </w:rPr>
      </w:pPr>
      <w:r>
        <w:rPr>
          <w:rFonts w:hint="eastAsia"/>
          <w:sz w:val="84"/>
          <w:szCs w:val="84"/>
        </w:rPr>
        <w:t>岳阳市司法局</w:t>
      </w:r>
      <w:r>
        <w:rPr>
          <w:rFonts w:hint="eastAsia"/>
          <w:sz w:val="84"/>
          <w:szCs w:val="84"/>
        </w:rPr>
        <w:t>部门决算</w:t>
      </w:r>
    </w:p>
    <w:p w:rsidR="00CD005A" w:rsidRDefault="00CD005A">
      <w:pPr>
        <w:pStyle w:val="Default"/>
        <w:jc w:val="center"/>
        <w:rPr>
          <w:sz w:val="56"/>
          <w:szCs w:val="56"/>
        </w:rPr>
      </w:pPr>
    </w:p>
    <w:p w:rsidR="00CD005A" w:rsidRDefault="00CD005A">
      <w:pPr>
        <w:pStyle w:val="Default"/>
        <w:jc w:val="center"/>
        <w:rPr>
          <w:sz w:val="56"/>
          <w:szCs w:val="56"/>
        </w:rPr>
      </w:pPr>
    </w:p>
    <w:p w:rsidR="00CD005A" w:rsidRDefault="00CD005A">
      <w:pPr>
        <w:pStyle w:val="Default"/>
        <w:jc w:val="center"/>
        <w:rPr>
          <w:sz w:val="56"/>
          <w:szCs w:val="56"/>
        </w:rPr>
      </w:pPr>
    </w:p>
    <w:p w:rsidR="00CD005A" w:rsidRDefault="00CD005A">
      <w:pPr>
        <w:pStyle w:val="Default"/>
        <w:jc w:val="center"/>
        <w:rPr>
          <w:sz w:val="56"/>
          <w:szCs w:val="56"/>
        </w:rPr>
      </w:pPr>
    </w:p>
    <w:p w:rsidR="00CD005A" w:rsidRDefault="00CD005A">
      <w:pPr>
        <w:pStyle w:val="Default"/>
        <w:jc w:val="center"/>
        <w:rPr>
          <w:sz w:val="32"/>
          <w:szCs w:val="32"/>
        </w:rPr>
      </w:pPr>
    </w:p>
    <w:p w:rsidR="00CD005A" w:rsidRDefault="00CD005A">
      <w:pPr>
        <w:pStyle w:val="Default"/>
        <w:jc w:val="center"/>
        <w:rPr>
          <w:sz w:val="32"/>
          <w:szCs w:val="32"/>
        </w:rPr>
      </w:pPr>
    </w:p>
    <w:p w:rsidR="00CD005A" w:rsidRDefault="00CD005A">
      <w:pPr>
        <w:pStyle w:val="Default"/>
        <w:jc w:val="center"/>
        <w:rPr>
          <w:sz w:val="32"/>
          <w:szCs w:val="32"/>
        </w:rPr>
      </w:pPr>
    </w:p>
    <w:p w:rsidR="00CD005A" w:rsidRDefault="00CD005A">
      <w:pPr>
        <w:pStyle w:val="Default"/>
        <w:jc w:val="center"/>
        <w:rPr>
          <w:sz w:val="32"/>
          <w:szCs w:val="32"/>
        </w:rPr>
      </w:pPr>
    </w:p>
    <w:p w:rsidR="00CD005A" w:rsidRDefault="00CD005A">
      <w:pPr>
        <w:pStyle w:val="Default"/>
        <w:jc w:val="center"/>
        <w:rPr>
          <w:sz w:val="32"/>
          <w:szCs w:val="32"/>
        </w:rPr>
      </w:pPr>
    </w:p>
    <w:p w:rsidR="00CD005A" w:rsidRDefault="00CD005A">
      <w:pPr>
        <w:pStyle w:val="Default"/>
        <w:spacing w:line="540" w:lineRule="exact"/>
        <w:jc w:val="center"/>
        <w:rPr>
          <w:sz w:val="56"/>
          <w:szCs w:val="56"/>
        </w:rPr>
      </w:pPr>
    </w:p>
    <w:p w:rsidR="00CD005A" w:rsidRDefault="00CD005A">
      <w:pPr>
        <w:pStyle w:val="Default"/>
        <w:spacing w:line="500" w:lineRule="exact"/>
        <w:jc w:val="center"/>
        <w:rPr>
          <w:b/>
          <w:sz w:val="36"/>
          <w:szCs w:val="28"/>
        </w:rPr>
      </w:pPr>
    </w:p>
    <w:p w:rsidR="00CD005A" w:rsidRDefault="00CD005A">
      <w:pPr>
        <w:pStyle w:val="Default"/>
        <w:spacing w:line="500" w:lineRule="exact"/>
        <w:jc w:val="center"/>
        <w:rPr>
          <w:b/>
          <w:sz w:val="36"/>
          <w:szCs w:val="28"/>
        </w:rPr>
      </w:pPr>
    </w:p>
    <w:p w:rsidR="00CD005A" w:rsidRDefault="005835FD">
      <w:pPr>
        <w:pStyle w:val="Default"/>
        <w:spacing w:line="480" w:lineRule="exact"/>
        <w:jc w:val="center"/>
        <w:rPr>
          <w:b/>
          <w:sz w:val="36"/>
          <w:szCs w:val="28"/>
        </w:rPr>
      </w:pPr>
      <w:r>
        <w:rPr>
          <w:rFonts w:hint="eastAsia"/>
          <w:b/>
          <w:sz w:val="36"/>
          <w:szCs w:val="28"/>
        </w:rPr>
        <w:lastRenderedPageBreak/>
        <w:t>目录</w:t>
      </w:r>
    </w:p>
    <w:p w:rsidR="00CD005A" w:rsidRDefault="005835FD">
      <w:pPr>
        <w:pStyle w:val="Default"/>
        <w:spacing w:line="480" w:lineRule="exact"/>
        <w:rPr>
          <w:rFonts w:ascii="仿宋_GB2312" w:hAnsi="仿宋_GB2312" w:cs="仿宋_GB2312"/>
          <w:b/>
          <w:sz w:val="28"/>
          <w:szCs w:val="28"/>
        </w:rPr>
      </w:pPr>
      <w:r>
        <w:rPr>
          <w:rFonts w:hint="eastAsia"/>
          <w:b/>
          <w:sz w:val="28"/>
          <w:szCs w:val="28"/>
        </w:rPr>
        <w:t>第一部分</w:t>
      </w:r>
      <w:r>
        <w:rPr>
          <w:rFonts w:hint="eastAsia"/>
          <w:b/>
          <w:sz w:val="28"/>
          <w:szCs w:val="28"/>
        </w:rPr>
        <w:t xml:space="preserve">  </w:t>
      </w:r>
      <w:r>
        <w:rPr>
          <w:rFonts w:hint="eastAsia"/>
          <w:b/>
          <w:sz w:val="28"/>
          <w:szCs w:val="28"/>
        </w:rPr>
        <w:t>单位概况</w:t>
      </w:r>
    </w:p>
    <w:p w:rsidR="00CD005A" w:rsidRDefault="005835F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CD005A" w:rsidRDefault="005835F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w:t>
      </w:r>
      <w:r>
        <w:rPr>
          <w:rFonts w:asciiTheme="minorEastAsia" w:eastAsiaTheme="minorEastAsia" w:hAnsiTheme="minorEastAsia" w:cs="仿宋_GB2312"/>
          <w:sz w:val="28"/>
          <w:szCs w:val="28"/>
        </w:rPr>
        <w:t>机构设置</w:t>
      </w:r>
      <w:r w:rsidR="004007F9">
        <w:rPr>
          <w:rFonts w:asciiTheme="minorEastAsia" w:eastAsiaTheme="minorEastAsia" w:hAnsiTheme="minorEastAsia" w:cs="仿宋_GB2312" w:hint="eastAsia"/>
          <w:sz w:val="28"/>
          <w:szCs w:val="28"/>
        </w:rPr>
        <w:t>及决算单位构成</w:t>
      </w:r>
    </w:p>
    <w:p w:rsidR="00CD005A" w:rsidRDefault="005835FD">
      <w:pPr>
        <w:pStyle w:val="Default"/>
        <w:spacing w:line="480" w:lineRule="exact"/>
        <w:rPr>
          <w:rFonts w:ascii="仿宋_GB2312" w:hAnsi="仿宋_GB2312" w:cs="仿宋_GB2312"/>
          <w:b/>
          <w:sz w:val="28"/>
          <w:szCs w:val="28"/>
        </w:rPr>
      </w:pPr>
      <w:r>
        <w:rPr>
          <w:rFonts w:hAnsi="仿宋_GB2312" w:hint="eastAsia"/>
          <w:b/>
          <w:sz w:val="28"/>
          <w:szCs w:val="28"/>
        </w:rPr>
        <w:t>第二部分</w:t>
      </w:r>
      <w:r>
        <w:rPr>
          <w:rFonts w:hAnsi="仿宋_GB2312" w:hint="eastAsia"/>
          <w:b/>
          <w:sz w:val="28"/>
          <w:szCs w:val="28"/>
        </w:rPr>
        <w:t xml:space="preserve">  </w:t>
      </w:r>
      <w:r>
        <w:rPr>
          <w:rFonts w:hAnsi="仿宋_GB2312"/>
          <w:b/>
          <w:sz w:val="28"/>
          <w:szCs w:val="28"/>
        </w:rPr>
        <w:t>20</w:t>
      </w:r>
      <w:r>
        <w:rPr>
          <w:rFonts w:hAnsi="仿宋_GB2312" w:hint="eastAsia"/>
          <w:b/>
          <w:sz w:val="28"/>
          <w:szCs w:val="28"/>
        </w:rPr>
        <w:t>21</w:t>
      </w:r>
      <w:r>
        <w:rPr>
          <w:rFonts w:hAnsi="仿宋_GB2312" w:hint="eastAsia"/>
          <w:b/>
          <w:sz w:val="28"/>
          <w:szCs w:val="28"/>
        </w:rPr>
        <w:t>年度部门决算表</w:t>
      </w:r>
    </w:p>
    <w:p w:rsidR="00CD005A" w:rsidRDefault="005835F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CD005A" w:rsidRDefault="005835F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CD005A" w:rsidRDefault="005835F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CD005A" w:rsidRDefault="005835F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CD005A" w:rsidRDefault="005835F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CD005A" w:rsidRDefault="005835F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w:t>
      </w:r>
      <w:r>
        <w:rPr>
          <w:rFonts w:asciiTheme="minorEastAsia" w:eastAsiaTheme="minorEastAsia" w:hAnsiTheme="minorEastAsia" w:cs="仿宋_GB2312" w:hint="eastAsia"/>
          <w:sz w:val="28"/>
          <w:szCs w:val="28"/>
        </w:rPr>
        <w:t>明细</w:t>
      </w:r>
      <w:r>
        <w:rPr>
          <w:rFonts w:asciiTheme="minorEastAsia" w:eastAsiaTheme="minorEastAsia" w:hAnsiTheme="minorEastAsia" w:cs="仿宋_GB2312"/>
          <w:sz w:val="28"/>
          <w:szCs w:val="28"/>
        </w:rPr>
        <w:t>表</w:t>
      </w:r>
    </w:p>
    <w:p w:rsidR="00CD005A" w:rsidRDefault="005835F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CD005A" w:rsidRDefault="005835F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CD005A" w:rsidRDefault="005835F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CD005A" w:rsidRDefault="005835FD">
      <w:pPr>
        <w:pStyle w:val="Default"/>
        <w:spacing w:line="480" w:lineRule="exact"/>
        <w:rPr>
          <w:rFonts w:ascii="仿宋_GB2312" w:hAnsi="仿宋_GB2312" w:cs="仿宋_GB2312"/>
          <w:b/>
          <w:sz w:val="28"/>
          <w:szCs w:val="28"/>
        </w:rPr>
      </w:pPr>
      <w:r>
        <w:rPr>
          <w:rFonts w:hAnsi="仿宋_GB2312" w:hint="eastAsia"/>
          <w:b/>
          <w:sz w:val="28"/>
          <w:szCs w:val="28"/>
        </w:rPr>
        <w:t>第三部分</w:t>
      </w:r>
      <w:r>
        <w:rPr>
          <w:rFonts w:hAnsi="仿宋_GB2312" w:hint="eastAsia"/>
          <w:b/>
          <w:sz w:val="28"/>
          <w:szCs w:val="28"/>
        </w:rPr>
        <w:t xml:space="preserve">  </w:t>
      </w:r>
      <w:r>
        <w:rPr>
          <w:rFonts w:hAnsi="仿宋_GB2312"/>
          <w:b/>
          <w:sz w:val="28"/>
          <w:szCs w:val="28"/>
        </w:rPr>
        <w:t>20</w:t>
      </w:r>
      <w:r>
        <w:rPr>
          <w:rFonts w:hAnsi="仿宋_GB2312" w:hint="eastAsia"/>
          <w:b/>
          <w:sz w:val="28"/>
          <w:szCs w:val="28"/>
        </w:rPr>
        <w:t>21</w:t>
      </w:r>
      <w:r>
        <w:rPr>
          <w:rFonts w:hAnsi="仿宋_GB2312" w:hint="eastAsia"/>
          <w:b/>
          <w:sz w:val="28"/>
          <w:szCs w:val="28"/>
        </w:rPr>
        <w:t>年度部门决算情况说明</w:t>
      </w:r>
    </w:p>
    <w:p w:rsidR="00CD005A" w:rsidRDefault="005835FD">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CD005A" w:rsidRDefault="005835FD">
      <w:pPr>
        <w:spacing w:line="48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CD005A" w:rsidRDefault="005835F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CD005A" w:rsidRDefault="005835F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CD005A" w:rsidRDefault="005835F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CD005A" w:rsidRDefault="005835F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CD005A" w:rsidRDefault="005835F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三公</w:t>
      </w:r>
      <w:r>
        <w:rPr>
          <w:rFonts w:ascii="仿宋_GB2312" w:hAnsi="仿宋_GB2312" w:cs="仿宋_GB2312" w:hint="eastAsia"/>
          <w:color w:val="000000"/>
          <w:kern w:val="0"/>
          <w:sz w:val="28"/>
          <w:szCs w:val="28"/>
        </w:rPr>
        <w:t>”</w:t>
      </w:r>
      <w:r>
        <w:rPr>
          <w:rFonts w:ascii="仿宋_GB2312" w:hAnsi="仿宋_GB2312" w:cs="仿宋_GB2312"/>
          <w:color w:val="000000"/>
          <w:kern w:val="0"/>
          <w:sz w:val="28"/>
          <w:szCs w:val="28"/>
        </w:rPr>
        <w:t>经费支出决算情况说明</w:t>
      </w:r>
    </w:p>
    <w:p w:rsidR="00CD005A" w:rsidRDefault="005835F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CD005A" w:rsidRDefault="005835F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Theme="minorEastAsia" w:hAnsiTheme="minorEastAsia" w:cs="仿宋_GB2312" w:hint="eastAsia"/>
          <w:sz w:val="28"/>
          <w:szCs w:val="28"/>
        </w:rPr>
        <w:t>国有资本经营预算财政拨款支出决算</w:t>
      </w:r>
      <w:r>
        <w:rPr>
          <w:rFonts w:asciiTheme="minorEastAsia" w:hAnsiTheme="minorEastAsia" w:cs="仿宋_GB2312" w:hint="eastAsia"/>
          <w:sz w:val="28"/>
          <w:szCs w:val="28"/>
        </w:rPr>
        <w:t>情况</w:t>
      </w:r>
    </w:p>
    <w:p w:rsidR="00CD005A" w:rsidRDefault="005835F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十、机关运行经费支出说明</w:t>
      </w:r>
    </w:p>
    <w:p w:rsidR="00CD005A" w:rsidRDefault="005835FD">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十一、一般性支出情况说明</w:t>
      </w:r>
    </w:p>
    <w:p w:rsidR="00CD005A" w:rsidRDefault="005835FD">
      <w:pPr>
        <w:autoSpaceDE w:val="0"/>
        <w:autoSpaceDN w:val="0"/>
        <w:adjustRightInd w:val="0"/>
        <w:spacing w:line="480" w:lineRule="exact"/>
        <w:ind w:firstLineChars="250" w:firstLine="700"/>
        <w:jc w:val="left"/>
        <w:rPr>
          <w:rFonts w:ascii="仿宋_GB2312" w:hAnsi="仿宋_GB2312" w:cs="仿宋_GB2312"/>
          <w:sz w:val="28"/>
          <w:szCs w:val="28"/>
        </w:rPr>
      </w:pPr>
      <w:r>
        <w:rPr>
          <w:rFonts w:ascii="仿宋_GB2312" w:hAnsi="仿宋_GB2312" w:cs="仿宋_GB2312" w:hint="eastAsia"/>
          <w:sz w:val="28"/>
          <w:szCs w:val="28"/>
        </w:rPr>
        <w:t>十二、</w:t>
      </w:r>
      <w:r>
        <w:rPr>
          <w:rFonts w:ascii="仿宋_GB2312" w:hAnsi="仿宋_GB2312" w:cs="仿宋_GB2312" w:hint="eastAsia"/>
          <w:color w:val="000000"/>
          <w:kern w:val="0"/>
          <w:sz w:val="28"/>
          <w:szCs w:val="28"/>
        </w:rPr>
        <w:t>政府采购支出说明</w:t>
      </w:r>
    </w:p>
    <w:p w:rsidR="00CD005A" w:rsidRDefault="005835FD">
      <w:pPr>
        <w:pStyle w:val="Default"/>
        <w:spacing w:line="48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十三、国有资产占用情况说明</w:t>
      </w:r>
    </w:p>
    <w:p w:rsidR="00CD005A" w:rsidRDefault="005835FD">
      <w:pPr>
        <w:pStyle w:val="Default"/>
        <w:spacing w:line="48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十四、</w:t>
      </w:r>
      <w:r>
        <w:rPr>
          <w:rFonts w:asciiTheme="minorEastAsia" w:eastAsiaTheme="minorEastAsia" w:hAnsiTheme="minorEastAsia" w:cs="仿宋_GB2312" w:hint="eastAsia"/>
          <w:sz w:val="28"/>
          <w:szCs w:val="28"/>
        </w:rPr>
        <w:t>2021</w:t>
      </w:r>
      <w:r>
        <w:rPr>
          <w:rFonts w:asciiTheme="minorEastAsia" w:eastAsiaTheme="minorEastAsia" w:hAnsiTheme="minorEastAsia" w:cs="仿宋_GB2312" w:hint="eastAsia"/>
          <w:sz w:val="28"/>
          <w:szCs w:val="28"/>
        </w:rPr>
        <w:t>年</w:t>
      </w:r>
      <w:r>
        <w:rPr>
          <w:rFonts w:ascii="仿宋_GB2312" w:eastAsiaTheme="minorEastAsia" w:hAnsi="仿宋_GB2312" w:cs="仿宋_GB2312" w:hint="eastAsia"/>
          <w:sz w:val="28"/>
          <w:szCs w:val="28"/>
        </w:rPr>
        <w:t>度预算绩效情况说明</w:t>
      </w:r>
    </w:p>
    <w:p w:rsidR="00CD005A" w:rsidRDefault="005835FD">
      <w:pPr>
        <w:autoSpaceDE w:val="0"/>
        <w:autoSpaceDN w:val="0"/>
        <w:adjustRightInd w:val="0"/>
        <w:spacing w:line="48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w:t>
      </w:r>
      <w:r>
        <w:rPr>
          <w:rFonts w:ascii="黑体" w:eastAsia="黑体" w:hAnsi="黑体" w:cs="黑体" w:hint="eastAsia"/>
          <w:b/>
          <w:color w:val="000000"/>
          <w:kern w:val="0"/>
          <w:sz w:val="28"/>
          <w:szCs w:val="28"/>
        </w:rPr>
        <w:t xml:space="preserve">  </w:t>
      </w:r>
      <w:r>
        <w:rPr>
          <w:rFonts w:ascii="黑体" w:eastAsia="黑体" w:hAnsi="黑体" w:cs="黑体"/>
          <w:b/>
          <w:color w:val="000000"/>
          <w:kern w:val="0"/>
          <w:sz w:val="28"/>
          <w:szCs w:val="28"/>
        </w:rPr>
        <w:t>名词解释</w:t>
      </w:r>
    </w:p>
    <w:p w:rsidR="00CD005A" w:rsidRDefault="005835FD">
      <w:pPr>
        <w:autoSpaceDE w:val="0"/>
        <w:autoSpaceDN w:val="0"/>
        <w:adjustRightInd w:val="0"/>
        <w:spacing w:line="48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w:t>
      </w:r>
      <w:r>
        <w:rPr>
          <w:rFonts w:ascii="黑体" w:eastAsia="黑体" w:hAnsi="黑体" w:cs="黑体" w:hint="eastAsia"/>
          <w:b/>
          <w:color w:val="000000"/>
          <w:kern w:val="0"/>
          <w:sz w:val="28"/>
          <w:szCs w:val="28"/>
        </w:rPr>
        <w:t xml:space="preserve">  </w:t>
      </w:r>
      <w:r>
        <w:rPr>
          <w:rFonts w:ascii="黑体" w:eastAsia="黑体" w:hAnsi="黑体" w:cs="黑体" w:hint="eastAsia"/>
          <w:b/>
          <w:color w:val="000000"/>
          <w:kern w:val="0"/>
          <w:sz w:val="28"/>
          <w:szCs w:val="28"/>
        </w:rPr>
        <w:t>附件</w:t>
      </w:r>
    </w:p>
    <w:p w:rsidR="00CD005A" w:rsidRDefault="00CD005A">
      <w:pPr>
        <w:spacing w:line="620" w:lineRule="exact"/>
        <w:jc w:val="center"/>
        <w:rPr>
          <w:sz w:val="72"/>
          <w:szCs w:val="72"/>
        </w:rPr>
      </w:pPr>
    </w:p>
    <w:p w:rsidR="00CD005A" w:rsidRDefault="00CD005A">
      <w:pPr>
        <w:jc w:val="center"/>
        <w:rPr>
          <w:sz w:val="72"/>
          <w:szCs w:val="72"/>
        </w:rPr>
      </w:pPr>
    </w:p>
    <w:p w:rsidR="00CD005A" w:rsidRDefault="00CD005A">
      <w:pPr>
        <w:jc w:val="center"/>
        <w:rPr>
          <w:sz w:val="72"/>
          <w:szCs w:val="72"/>
        </w:rPr>
      </w:pPr>
    </w:p>
    <w:p w:rsidR="00CD005A" w:rsidRDefault="00CD005A">
      <w:pPr>
        <w:jc w:val="center"/>
        <w:rPr>
          <w:sz w:val="72"/>
          <w:szCs w:val="72"/>
        </w:rPr>
      </w:pPr>
    </w:p>
    <w:p w:rsidR="00CD005A" w:rsidRDefault="00CD005A">
      <w:pPr>
        <w:rPr>
          <w:sz w:val="72"/>
          <w:szCs w:val="72"/>
        </w:rPr>
      </w:pPr>
    </w:p>
    <w:p w:rsidR="00CD005A" w:rsidRDefault="005835FD">
      <w:pPr>
        <w:pStyle w:val="Default"/>
        <w:jc w:val="center"/>
        <w:rPr>
          <w:sz w:val="84"/>
          <w:szCs w:val="84"/>
        </w:rPr>
      </w:pPr>
      <w:r>
        <w:rPr>
          <w:rFonts w:hint="eastAsia"/>
          <w:sz w:val="84"/>
          <w:szCs w:val="84"/>
        </w:rPr>
        <w:t>第一部分</w:t>
      </w:r>
      <w:r>
        <w:rPr>
          <w:sz w:val="84"/>
          <w:szCs w:val="84"/>
        </w:rPr>
        <w:t xml:space="preserve"> </w:t>
      </w:r>
    </w:p>
    <w:p w:rsidR="00CD005A" w:rsidRDefault="00CD005A">
      <w:pPr>
        <w:pStyle w:val="Default"/>
        <w:jc w:val="center"/>
        <w:rPr>
          <w:sz w:val="84"/>
          <w:szCs w:val="84"/>
        </w:rPr>
      </w:pPr>
    </w:p>
    <w:p w:rsidR="00CD005A" w:rsidRDefault="005835FD">
      <w:pPr>
        <w:pStyle w:val="Default"/>
        <w:jc w:val="center"/>
        <w:rPr>
          <w:sz w:val="84"/>
          <w:szCs w:val="84"/>
        </w:rPr>
      </w:pPr>
      <w:r>
        <w:rPr>
          <w:rFonts w:hint="eastAsia"/>
          <w:sz w:val="84"/>
          <w:szCs w:val="84"/>
        </w:rPr>
        <w:t>单位概况</w:t>
      </w:r>
    </w:p>
    <w:p w:rsidR="00CD005A" w:rsidRDefault="00CD005A">
      <w:pPr>
        <w:jc w:val="center"/>
        <w:rPr>
          <w:sz w:val="72"/>
          <w:szCs w:val="72"/>
        </w:rPr>
      </w:pPr>
    </w:p>
    <w:p w:rsidR="00CD005A" w:rsidRDefault="00CD005A">
      <w:pPr>
        <w:jc w:val="center"/>
        <w:rPr>
          <w:sz w:val="72"/>
          <w:szCs w:val="72"/>
        </w:rPr>
      </w:pPr>
    </w:p>
    <w:p w:rsidR="00CD005A" w:rsidRDefault="00CD005A">
      <w:pPr>
        <w:jc w:val="center"/>
        <w:rPr>
          <w:sz w:val="72"/>
          <w:szCs w:val="72"/>
        </w:rPr>
      </w:pPr>
    </w:p>
    <w:p w:rsidR="00CD005A" w:rsidRDefault="00CD005A">
      <w:pPr>
        <w:jc w:val="center"/>
        <w:rPr>
          <w:sz w:val="72"/>
          <w:szCs w:val="72"/>
        </w:rPr>
      </w:pPr>
    </w:p>
    <w:p w:rsidR="00CD005A" w:rsidRDefault="00CD005A">
      <w:pPr>
        <w:jc w:val="center"/>
        <w:rPr>
          <w:sz w:val="72"/>
          <w:szCs w:val="72"/>
        </w:rPr>
      </w:pPr>
    </w:p>
    <w:p w:rsidR="00CD005A" w:rsidRDefault="00CD005A">
      <w:pPr>
        <w:jc w:val="center"/>
        <w:rPr>
          <w:sz w:val="72"/>
          <w:szCs w:val="72"/>
        </w:rPr>
      </w:pPr>
    </w:p>
    <w:p w:rsidR="00CD005A" w:rsidRDefault="00CD005A">
      <w:pPr>
        <w:pStyle w:val="a7"/>
        <w:ind w:left="720" w:firstLineChars="0" w:firstLine="0"/>
        <w:jc w:val="left"/>
        <w:rPr>
          <w:rFonts w:ascii="黑体" w:eastAsia="黑体" w:hAnsi="黑体"/>
          <w:sz w:val="32"/>
          <w:szCs w:val="32"/>
        </w:rPr>
      </w:pPr>
    </w:p>
    <w:p w:rsidR="00CD005A" w:rsidRDefault="00CD005A">
      <w:pPr>
        <w:pStyle w:val="a7"/>
        <w:ind w:left="720" w:firstLineChars="0" w:firstLine="0"/>
        <w:jc w:val="left"/>
        <w:rPr>
          <w:rFonts w:ascii="黑体" w:eastAsia="黑体" w:hAnsi="黑体"/>
          <w:sz w:val="32"/>
          <w:szCs w:val="32"/>
        </w:rPr>
      </w:pPr>
    </w:p>
    <w:p w:rsidR="00CD005A" w:rsidRDefault="00CD005A">
      <w:pPr>
        <w:pStyle w:val="a7"/>
        <w:ind w:left="720" w:firstLineChars="0" w:firstLine="0"/>
        <w:jc w:val="left"/>
        <w:rPr>
          <w:rFonts w:ascii="黑体" w:eastAsia="黑体" w:hAnsi="黑体"/>
          <w:sz w:val="32"/>
          <w:szCs w:val="32"/>
        </w:rPr>
      </w:pPr>
    </w:p>
    <w:p w:rsidR="00CD005A" w:rsidRDefault="005835FD">
      <w:pPr>
        <w:pStyle w:val="a7"/>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承担全面依法治市重大问题的政策研究</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承担统筹规划立法工作</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负责起草或者组织起草有关地方性法规、规章草案</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承办市政府规章的解释、立法后评估工作</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指导全市规范性文件管理有关工作，承担市政府规范性文件送审稿的合法性审查工作</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承担统筹推进法治政府建设工作</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负责对政府合同订立工作进行监督和指导</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承担统筹规划全市法治社会建设工作</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指导、管理社区矫正工作</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指导、监督本系统强制隔离戒毒执行和戒毒康复工作</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拟订公共法律服务体系建设规划并指导实施</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组织全市国家统一法律职业资格考试</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负责全市法治对外合作工作</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负责本系统枪支、弹药、服装和警车管理工作</w:t>
      </w:r>
    </w:p>
    <w:p w:rsidR="00CD005A" w:rsidRDefault="005835FD">
      <w:pPr>
        <w:pStyle w:val="a6"/>
        <w:widowControl/>
        <w:numPr>
          <w:ilvl w:val="0"/>
          <w:numId w:val="2"/>
        </w:numPr>
        <w:shd w:val="clear" w:color="auto" w:fill="FFFFFF"/>
        <w:spacing w:beforeAutospacing="0" w:afterAutospacing="0" w:line="33" w:lineRule="atLeast"/>
        <w:outlineLvl w:val="0"/>
        <w:rPr>
          <w:rFonts w:ascii="宋体" w:hAnsi="宋体" w:cs="宋体"/>
          <w:color w:val="000000"/>
          <w:sz w:val="30"/>
          <w:szCs w:val="30"/>
          <w:shd w:val="clear" w:color="auto" w:fill="FFFFFF"/>
        </w:rPr>
      </w:pPr>
      <w:r>
        <w:rPr>
          <w:rFonts w:ascii="宋体" w:hAnsi="宋体" w:cs="宋体" w:hint="eastAsia"/>
          <w:color w:val="000000"/>
          <w:sz w:val="30"/>
          <w:szCs w:val="30"/>
          <w:shd w:val="clear" w:color="auto" w:fill="FFFFFF"/>
        </w:rPr>
        <w:t>规划、协调、指导法治人才队伍建设相关工作</w:t>
      </w:r>
    </w:p>
    <w:p w:rsidR="00CD005A" w:rsidRDefault="005835FD">
      <w:pPr>
        <w:pStyle w:val="a6"/>
        <w:widowControl/>
        <w:numPr>
          <w:ilvl w:val="0"/>
          <w:numId w:val="2"/>
        </w:numPr>
        <w:shd w:val="clear" w:color="auto" w:fill="FFFFFF"/>
        <w:spacing w:beforeAutospacing="0" w:afterAutospacing="0" w:line="33" w:lineRule="atLeast"/>
        <w:outlineLvl w:val="0"/>
        <w:rPr>
          <w:rFonts w:ascii="仿宋_GB2312" w:eastAsia="仿宋_GB2312" w:hAnsiTheme="minorEastAsia"/>
          <w:sz w:val="28"/>
          <w:szCs w:val="32"/>
        </w:rPr>
      </w:pPr>
      <w:r>
        <w:rPr>
          <w:rFonts w:ascii="宋体" w:hAnsi="宋体" w:cs="宋体" w:hint="eastAsia"/>
          <w:color w:val="000000"/>
          <w:sz w:val="30"/>
          <w:szCs w:val="30"/>
          <w:shd w:val="clear" w:color="auto" w:fill="FFFFFF"/>
        </w:rPr>
        <w:t>完成市委、市政府交办的其他事项</w:t>
      </w:r>
    </w:p>
    <w:p w:rsidR="00CD005A" w:rsidRDefault="005835FD">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CD005A" w:rsidRDefault="005835FD">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（一）内设机构设置。</w:t>
      </w:r>
    </w:p>
    <w:p w:rsidR="00CD005A" w:rsidRDefault="005835FD">
      <w:pPr>
        <w:pStyle w:val="a6"/>
        <w:widowControl/>
        <w:shd w:val="clear" w:color="auto" w:fill="FFFFFF"/>
        <w:spacing w:beforeAutospacing="0" w:afterAutospacing="0" w:line="33" w:lineRule="atLeast"/>
        <w:ind w:firstLineChars="200" w:firstLine="600"/>
        <w:rPr>
          <w:rFonts w:ascii="宋体" w:cs="Times New Roman"/>
          <w:color w:val="000000"/>
          <w:sz w:val="30"/>
          <w:szCs w:val="30"/>
        </w:rPr>
      </w:pPr>
      <w:r>
        <w:rPr>
          <w:rFonts w:ascii="宋体" w:hAnsi="宋体" w:cs="宋体" w:hint="eastAsia"/>
          <w:color w:val="000000"/>
          <w:sz w:val="30"/>
          <w:szCs w:val="30"/>
          <w:shd w:val="clear" w:color="auto" w:fill="FFFFFF"/>
        </w:rPr>
        <w:t>根据编委核定，我局内设</w:t>
      </w:r>
      <w:r>
        <w:rPr>
          <w:rFonts w:ascii="宋体" w:hAnsi="宋体" w:cs="宋体" w:hint="eastAsia"/>
          <w:color w:val="000000"/>
          <w:sz w:val="30"/>
          <w:szCs w:val="30"/>
          <w:shd w:val="clear" w:color="auto" w:fill="FFFFFF"/>
        </w:rPr>
        <w:t>22</w:t>
      </w:r>
      <w:r>
        <w:rPr>
          <w:rFonts w:ascii="宋体" w:hAnsi="宋体" w:cs="宋体"/>
          <w:color w:val="000000"/>
          <w:sz w:val="30"/>
          <w:szCs w:val="30"/>
          <w:shd w:val="clear" w:color="auto" w:fill="FFFFFF"/>
        </w:rPr>
        <w:t xml:space="preserve"> </w:t>
      </w:r>
      <w:r>
        <w:rPr>
          <w:rFonts w:ascii="宋体" w:hAnsi="宋体" w:cs="宋体" w:hint="eastAsia"/>
          <w:color w:val="000000"/>
          <w:sz w:val="30"/>
          <w:szCs w:val="30"/>
          <w:shd w:val="clear" w:color="auto" w:fill="FFFFFF"/>
        </w:rPr>
        <w:t>个科室，所属二级机构</w:t>
      </w:r>
      <w:r>
        <w:rPr>
          <w:rFonts w:ascii="宋体" w:hAnsi="宋体" w:cs="宋体"/>
          <w:color w:val="000000"/>
          <w:sz w:val="30"/>
          <w:szCs w:val="30"/>
          <w:shd w:val="clear" w:color="auto" w:fill="FFFFFF"/>
        </w:rPr>
        <w:t xml:space="preserve"> 2</w:t>
      </w:r>
      <w:r>
        <w:rPr>
          <w:rFonts w:ascii="宋体" w:hAnsi="宋体" w:cs="宋体" w:hint="eastAsia"/>
          <w:color w:val="000000"/>
          <w:sz w:val="30"/>
          <w:szCs w:val="30"/>
          <w:shd w:val="clear" w:color="auto" w:fill="FFFFFF"/>
        </w:rPr>
        <w:t>个</w:t>
      </w:r>
      <w:r>
        <w:rPr>
          <w:rFonts w:ascii="宋体" w:hAnsi="宋体" w:cs="宋体" w:hint="eastAsia"/>
          <w:color w:val="000000"/>
          <w:sz w:val="30"/>
          <w:szCs w:val="30"/>
          <w:shd w:val="clear" w:color="auto" w:fill="FFFFFF"/>
        </w:rPr>
        <w:t>，</w:t>
      </w:r>
      <w:r>
        <w:rPr>
          <w:rFonts w:ascii="宋体" w:hAnsi="宋体" w:cs="宋体" w:hint="eastAsia"/>
          <w:color w:val="000000"/>
          <w:sz w:val="30"/>
          <w:szCs w:val="30"/>
          <w:shd w:val="clear" w:color="auto" w:fill="FFFFFF"/>
        </w:rPr>
        <w:t>内设科室分别是：办公室、</w:t>
      </w:r>
      <w:r>
        <w:rPr>
          <w:rFonts w:ascii="宋体" w:hAnsi="宋体" w:cs="宋体" w:hint="eastAsia"/>
          <w:color w:val="000000"/>
          <w:sz w:val="30"/>
          <w:szCs w:val="30"/>
          <w:shd w:val="clear" w:color="auto" w:fill="FFFFFF"/>
        </w:rPr>
        <w:t>法治调研与督察科、立法科、规范性文件管理科、政府合同管理科、行政复议一科、行政复议二科、行政应诉科、行政执法协调监督科、人民参与和促</w:t>
      </w:r>
      <w:r>
        <w:rPr>
          <w:rFonts w:ascii="宋体" w:hAnsi="宋体" w:cs="宋体" w:hint="eastAsia"/>
          <w:color w:val="000000"/>
          <w:sz w:val="30"/>
          <w:szCs w:val="30"/>
          <w:shd w:val="clear" w:color="auto" w:fill="FFFFFF"/>
        </w:rPr>
        <w:lastRenderedPageBreak/>
        <w:t>进法治科、社区矫正管理科、戒毒管理科、公共法律服务管理科、律师工作科、装备财务保障科、组织干部科、人事警务科、队伍建设指导科、机关党委、离退休人员管理服务科、工会、机关纪委。</w:t>
      </w:r>
    </w:p>
    <w:p w:rsidR="00CD005A" w:rsidRDefault="005835FD">
      <w:pPr>
        <w:pStyle w:val="a6"/>
        <w:widowControl/>
        <w:shd w:val="clear" w:color="auto" w:fill="FFFFFF"/>
        <w:spacing w:beforeAutospacing="0" w:afterAutospacing="0" w:line="33" w:lineRule="atLeast"/>
        <w:ind w:firstLine="420"/>
        <w:rPr>
          <w:rFonts w:asciiTheme="minorEastAsia" w:hAnsiTheme="minorEastAsia"/>
          <w:bCs/>
          <w:i/>
          <w:iCs/>
          <w:color w:val="FF0000"/>
          <w:sz w:val="32"/>
          <w:szCs w:val="32"/>
        </w:rPr>
      </w:pPr>
      <w:r>
        <w:rPr>
          <w:rFonts w:ascii="宋体" w:hAnsi="宋体" w:cs="宋体" w:hint="eastAsia"/>
          <w:color w:val="000000"/>
          <w:sz w:val="30"/>
          <w:szCs w:val="30"/>
          <w:shd w:val="clear" w:color="auto" w:fill="FFFFFF"/>
        </w:rPr>
        <w:t>所属二级机构分别是岳阳市强制隔离戒毒所、岳阳市法律援助中心。</w:t>
      </w:r>
    </w:p>
    <w:p w:rsidR="00CD005A" w:rsidRDefault="005835FD">
      <w:pPr>
        <w:widowControl/>
        <w:numPr>
          <w:ilvl w:val="0"/>
          <w:numId w:val="3"/>
        </w:numPr>
        <w:spacing w:line="600" w:lineRule="exact"/>
        <w:rPr>
          <w:rFonts w:asciiTheme="minorEastAsia" w:hAnsiTheme="minorEastAsia"/>
          <w:bCs/>
          <w:kern w:val="0"/>
          <w:sz w:val="32"/>
          <w:szCs w:val="32"/>
        </w:rPr>
      </w:pPr>
      <w:r>
        <w:rPr>
          <w:rFonts w:asciiTheme="minorEastAsia" w:hAnsiTheme="minorEastAsia" w:hint="eastAsia"/>
          <w:bCs/>
          <w:kern w:val="0"/>
          <w:sz w:val="32"/>
          <w:szCs w:val="32"/>
        </w:rPr>
        <w:t>决算单位构成。</w:t>
      </w:r>
    </w:p>
    <w:p w:rsidR="00CD005A" w:rsidRDefault="005835FD">
      <w:pPr>
        <w:pStyle w:val="a6"/>
        <w:widowControl/>
        <w:shd w:val="clear" w:color="auto" w:fill="FFFFFF"/>
        <w:spacing w:beforeAutospacing="0" w:afterAutospacing="0" w:line="33" w:lineRule="atLeast"/>
        <w:ind w:firstLine="420"/>
        <w:rPr>
          <w:rFonts w:asciiTheme="minorEastAsia" w:hAnsiTheme="minorEastAsia"/>
          <w:bCs/>
          <w:sz w:val="32"/>
          <w:szCs w:val="32"/>
        </w:rPr>
      </w:pPr>
      <w:r>
        <w:rPr>
          <w:rFonts w:asciiTheme="minorEastAsia" w:hAnsiTheme="minorEastAsia"/>
          <w:bCs/>
          <w:sz w:val="32"/>
          <w:szCs w:val="32"/>
        </w:rPr>
        <w:t>20</w:t>
      </w:r>
      <w:r>
        <w:rPr>
          <w:rFonts w:asciiTheme="minorEastAsia" w:hAnsiTheme="minorEastAsia" w:hint="eastAsia"/>
          <w:bCs/>
          <w:sz w:val="32"/>
          <w:szCs w:val="32"/>
        </w:rPr>
        <w:t>21</w:t>
      </w:r>
      <w:r>
        <w:rPr>
          <w:rFonts w:asciiTheme="minorEastAsia" w:hAnsiTheme="minorEastAsia" w:hint="eastAsia"/>
          <w:bCs/>
          <w:sz w:val="32"/>
          <w:szCs w:val="32"/>
        </w:rPr>
        <w:t>年部门决算公开单位构成包括：</w:t>
      </w:r>
      <w:r>
        <w:rPr>
          <w:rFonts w:asciiTheme="minorEastAsia" w:hAnsiTheme="minorEastAsia" w:hint="eastAsia"/>
          <w:bCs/>
          <w:sz w:val="32"/>
          <w:szCs w:val="32"/>
        </w:rPr>
        <w:t>岳阳市司法局</w:t>
      </w:r>
      <w:r>
        <w:rPr>
          <w:rFonts w:asciiTheme="minorEastAsia" w:hAnsiTheme="minorEastAsia" w:hint="eastAsia"/>
          <w:bCs/>
          <w:sz w:val="32"/>
          <w:szCs w:val="32"/>
        </w:rPr>
        <w:t>本级</w:t>
      </w:r>
      <w:r>
        <w:rPr>
          <w:rFonts w:asciiTheme="minorEastAsia" w:hAnsiTheme="minorEastAsia" w:hint="eastAsia"/>
          <w:bCs/>
          <w:sz w:val="32"/>
          <w:szCs w:val="32"/>
        </w:rPr>
        <w:t>。</w:t>
      </w:r>
    </w:p>
    <w:p w:rsidR="00CD005A" w:rsidRDefault="00CD005A">
      <w:pPr>
        <w:jc w:val="left"/>
        <w:rPr>
          <w:rFonts w:ascii="仿宋_GB2312" w:eastAsia="仿宋_GB2312" w:hAnsiTheme="minorEastAsia"/>
          <w:sz w:val="28"/>
          <w:szCs w:val="32"/>
        </w:rPr>
      </w:pPr>
    </w:p>
    <w:p w:rsidR="00CD005A" w:rsidRDefault="00CD005A">
      <w:pPr>
        <w:jc w:val="center"/>
        <w:rPr>
          <w:rFonts w:ascii="黑体" w:eastAsia="黑体" w:hAnsi="黑体"/>
          <w:sz w:val="28"/>
          <w:szCs w:val="28"/>
        </w:rPr>
      </w:pPr>
    </w:p>
    <w:p w:rsidR="00CD005A" w:rsidRDefault="00CD005A">
      <w:pPr>
        <w:jc w:val="center"/>
        <w:rPr>
          <w:rFonts w:ascii="黑体" w:eastAsia="黑体" w:hAnsi="黑体"/>
          <w:sz w:val="28"/>
          <w:szCs w:val="28"/>
        </w:rPr>
      </w:pPr>
    </w:p>
    <w:p w:rsidR="00CD005A" w:rsidRDefault="00CD005A">
      <w:pPr>
        <w:jc w:val="center"/>
        <w:rPr>
          <w:rFonts w:ascii="黑体" w:eastAsia="黑体" w:hAnsi="黑体"/>
          <w:sz w:val="28"/>
          <w:szCs w:val="28"/>
        </w:rPr>
      </w:pPr>
    </w:p>
    <w:p w:rsidR="00CD005A" w:rsidRDefault="00CD005A">
      <w:pPr>
        <w:jc w:val="center"/>
        <w:rPr>
          <w:rFonts w:ascii="黑体" w:eastAsia="黑体" w:hAnsi="黑体"/>
          <w:sz w:val="28"/>
          <w:szCs w:val="28"/>
        </w:rPr>
      </w:pPr>
    </w:p>
    <w:p w:rsidR="00CD005A" w:rsidRDefault="00CD005A">
      <w:pPr>
        <w:jc w:val="center"/>
        <w:rPr>
          <w:rFonts w:ascii="黑体" w:eastAsia="黑体" w:hAnsi="黑体"/>
          <w:sz w:val="28"/>
          <w:szCs w:val="28"/>
        </w:rPr>
      </w:pPr>
    </w:p>
    <w:p w:rsidR="00CD005A" w:rsidRDefault="00CD005A">
      <w:pPr>
        <w:jc w:val="center"/>
        <w:rPr>
          <w:rFonts w:ascii="黑体" w:eastAsia="黑体" w:hAnsi="黑体"/>
          <w:sz w:val="28"/>
          <w:szCs w:val="28"/>
        </w:rPr>
      </w:pPr>
    </w:p>
    <w:p w:rsidR="00CD005A" w:rsidRDefault="00CD005A">
      <w:pPr>
        <w:jc w:val="center"/>
        <w:rPr>
          <w:rFonts w:ascii="黑体" w:eastAsia="黑体" w:hAnsi="黑体"/>
          <w:sz w:val="28"/>
          <w:szCs w:val="28"/>
        </w:rPr>
      </w:pPr>
    </w:p>
    <w:p w:rsidR="00CD005A" w:rsidRDefault="00CD005A">
      <w:pPr>
        <w:jc w:val="center"/>
        <w:rPr>
          <w:rFonts w:ascii="黑体" w:eastAsia="黑体" w:hAnsi="黑体"/>
          <w:sz w:val="28"/>
          <w:szCs w:val="28"/>
        </w:rPr>
      </w:pPr>
    </w:p>
    <w:p w:rsidR="00CD005A" w:rsidRDefault="00CD005A">
      <w:pPr>
        <w:jc w:val="center"/>
        <w:rPr>
          <w:rFonts w:ascii="黑体" w:eastAsia="黑体" w:hAnsi="黑体"/>
          <w:sz w:val="28"/>
          <w:szCs w:val="28"/>
        </w:rPr>
      </w:pPr>
    </w:p>
    <w:p w:rsidR="00CD005A" w:rsidRDefault="00CD005A">
      <w:pPr>
        <w:jc w:val="center"/>
        <w:rPr>
          <w:rFonts w:ascii="黑体" w:eastAsia="黑体" w:hAnsi="黑体"/>
          <w:sz w:val="28"/>
          <w:szCs w:val="28"/>
        </w:rPr>
      </w:pPr>
    </w:p>
    <w:p w:rsidR="00CD005A" w:rsidRDefault="00CD005A">
      <w:pPr>
        <w:jc w:val="center"/>
        <w:rPr>
          <w:rFonts w:ascii="黑体" w:eastAsia="黑体" w:hAnsi="黑体"/>
          <w:sz w:val="28"/>
          <w:szCs w:val="28"/>
        </w:rPr>
      </w:pPr>
    </w:p>
    <w:p w:rsidR="00CD005A" w:rsidRDefault="00CD005A">
      <w:pPr>
        <w:jc w:val="center"/>
        <w:rPr>
          <w:rFonts w:ascii="黑体" w:eastAsia="黑体" w:hAnsi="黑体"/>
          <w:sz w:val="28"/>
          <w:szCs w:val="28"/>
        </w:rPr>
      </w:pPr>
    </w:p>
    <w:p w:rsidR="00CD005A" w:rsidRDefault="00CD005A">
      <w:pPr>
        <w:jc w:val="center"/>
        <w:rPr>
          <w:sz w:val="72"/>
          <w:szCs w:val="72"/>
        </w:rPr>
      </w:pPr>
    </w:p>
    <w:p w:rsidR="00CD005A" w:rsidRDefault="00CD005A">
      <w:pPr>
        <w:jc w:val="center"/>
        <w:rPr>
          <w:sz w:val="72"/>
          <w:szCs w:val="72"/>
        </w:rPr>
      </w:pPr>
    </w:p>
    <w:p w:rsidR="00CD005A" w:rsidRDefault="00CD005A">
      <w:pPr>
        <w:jc w:val="center"/>
        <w:rPr>
          <w:sz w:val="72"/>
          <w:szCs w:val="72"/>
        </w:rPr>
      </w:pPr>
    </w:p>
    <w:p w:rsidR="00CD005A" w:rsidRDefault="00CD005A">
      <w:pPr>
        <w:jc w:val="center"/>
        <w:rPr>
          <w:sz w:val="72"/>
          <w:szCs w:val="72"/>
        </w:rPr>
      </w:pPr>
    </w:p>
    <w:p w:rsidR="00CD005A" w:rsidRDefault="00CD005A">
      <w:pPr>
        <w:jc w:val="center"/>
        <w:rPr>
          <w:sz w:val="72"/>
          <w:szCs w:val="72"/>
        </w:rPr>
      </w:pPr>
    </w:p>
    <w:p w:rsidR="00CD005A" w:rsidRDefault="005835FD">
      <w:pPr>
        <w:jc w:val="center"/>
        <w:rPr>
          <w:sz w:val="72"/>
          <w:szCs w:val="72"/>
        </w:rPr>
      </w:pPr>
      <w:r>
        <w:rPr>
          <w:rFonts w:hint="eastAsia"/>
          <w:sz w:val="72"/>
          <w:szCs w:val="72"/>
        </w:rPr>
        <w:t>第二部分</w:t>
      </w:r>
    </w:p>
    <w:p w:rsidR="00CD005A" w:rsidRDefault="00CD005A">
      <w:pPr>
        <w:jc w:val="center"/>
        <w:rPr>
          <w:sz w:val="72"/>
          <w:szCs w:val="72"/>
        </w:rPr>
      </w:pPr>
    </w:p>
    <w:p w:rsidR="00CD005A" w:rsidRDefault="005835FD">
      <w:pPr>
        <w:jc w:val="center"/>
        <w:rPr>
          <w:sz w:val="72"/>
          <w:szCs w:val="72"/>
        </w:rPr>
      </w:pPr>
      <w:r>
        <w:rPr>
          <w:rFonts w:hint="eastAsia"/>
          <w:sz w:val="72"/>
          <w:szCs w:val="72"/>
        </w:rPr>
        <w:t>部门决算表</w:t>
      </w:r>
    </w:p>
    <w:p w:rsidR="00CD005A" w:rsidRDefault="005835FD">
      <w:pPr>
        <w:jc w:val="center"/>
        <w:rPr>
          <w:sz w:val="72"/>
          <w:szCs w:val="72"/>
        </w:rPr>
      </w:pPr>
      <w:r>
        <w:rPr>
          <w:rFonts w:hint="eastAsia"/>
          <w:sz w:val="72"/>
          <w:szCs w:val="72"/>
        </w:rPr>
        <w:t>（见附件）</w:t>
      </w:r>
    </w:p>
    <w:p w:rsidR="00CD005A" w:rsidRDefault="00CD005A">
      <w:pPr>
        <w:jc w:val="center"/>
        <w:rPr>
          <w:sz w:val="72"/>
          <w:szCs w:val="72"/>
        </w:rPr>
      </w:pPr>
    </w:p>
    <w:p w:rsidR="00CD005A" w:rsidRDefault="00CD005A">
      <w:pPr>
        <w:jc w:val="center"/>
        <w:rPr>
          <w:sz w:val="72"/>
          <w:szCs w:val="72"/>
        </w:rPr>
      </w:pPr>
    </w:p>
    <w:p w:rsidR="00CD005A" w:rsidRDefault="00CD005A">
      <w:pPr>
        <w:jc w:val="center"/>
        <w:rPr>
          <w:sz w:val="72"/>
          <w:szCs w:val="72"/>
        </w:rPr>
      </w:pPr>
    </w:p>
    <w:p w:rsidR="00CD005A" w:rsidRDefault="00CD005A">
      <w:pPr>
        <w:jc w:val="center"/>
        <w:rPr>
          <w:sz w:val="72"/>
          <w:szCs w:val="72"/>
        </w:rPr>
      </w:pPr>
    </w:p>
    <w:p w:rsidR="00CD005A" w:rsidRDefault="00CD005A">
      <w:pPr>
        <w:jc w:val="center"/>
        <w:rPr>
          <w:sz w:val="72"/>
          <w:szCs w:val="72"/>
        </w:rPr>
      </w:pPr>
    </w:p>
    <w:p w:rsidR="00CD005A" w:rsidRDefault="00CD005A">
      <w:pPr>
        <w:jc w:val="left"/>
        <w:rPr>
          <w:rFonts w:asciiTheme="minorEastAsia" w:hAnsiTheme="minorEastAsia"/>
          <w:sz w:val="32"/>
          <w:szCs w:val="32"/>
        </w:rPr>
        <w:sectPr w:rsidR="00CD005A">
          <w:pgSz w:w="11906" w:h="16838"/>
          <w:pgMar w:top="720" w:right="720" w:bottom="720" w:left="720" w:header="851" w:footer="992" w:gutter="0"/>
          <w:cols w:space="425"/>
          <w:docGrid w:type="lines" w:linePitch="312"/>
        </w:sectPr>
      </w:pPr>
    </w:p>
    <w:p w:rsidR="00CD005A" w:rsidRDefault="00CD005A">
      <w:pPr>
        <w:pStyle w:val="Default"/>
        <w:jc w:val="both"/>
        <w:rPr>
          <w:sz w:val="72"/>
          <w:szCs w:val="72"/>
        </w:rPr>
      </w:pPr>
    </w:p>
    <w:p w:rsidR="00CD005A" w:rsidRDefault="00CD005A">
      <w:pPr>
        <w:pStyle w:val="Default"/>
        <w:jc w:val="center"/>
        <w:rPr>
          <w:sz w:val="72"/>
          <w:szCs w:val="72"/>
        </w:rPr>
      </w:pPr>
    </w:p>
    <w:p w:rsidR="00CD005A" w:rsidRDefault="005835FD">
      <w:pPr>
        <w:pStyle w:val="Default"/>
        <w:jc w:val="center"/>
        <w:rPr>
          <w:sz w:val="72"/>
          <w:szCs w:val="72"/>
        </w:rPr>
      </w:pPr>
      <w:r>
        <w:rPr>
          <w:rFonts w:hint="eastAsia"/>
          <w:sz w:val="72"/>
          <w:szCs w:val="72"/>
        </w:rPr>
        <w:t>第三部分</w:t>
      </w:r>
    </w:p>
    <w:p w:rsidR="00CD005A" w:rsidRDefault="00CD005A">
      <w:pPr>
        <w:pStyle w:val="Default"/>
        <w:jc w:val="center"/>
        <w:rPr>
          <w:sz w:val="70"/>
          <w:szCs w:val="70"/>
        </w:rPr>
      </w:pPr>
    </w:p>
    <w:p w:rsidR="00CD005A" w:rsidRDefault="005835FD">
      <w:pPr>
        <w:pStyle w:val="Default"/>
        <w:jc w:val="center"/>
        <w:rPr>
          <w:sz w:val="70"/>
          <w:szCs w:val="70"/>
        </w:rPr>
      </w:pPr>
      <w:r>
        <w:rPr>
          <w:sz w:val="70"/>
          <w:szCs w:val="70"/>
        </w:rPr>
        <w:t>20</w:t>
      </w:r>
      <w:r>
        <w:rPr>
          <w:rFonts w:hint="eastAsia"/>
          <w:sz w:val="70"/>
          <w:szCs w:val="70"/>
        </w:rPr>
        <w:t>21</w:t>
      </w:r>
      <w:r>
        <w:rPr>
          <w:rFonts w:hint="eastAsia"/>
          <w:sz w:val="70"/>
          <w:szCs w:val="70"/>
        </w:rPr>
        <w:t>年度部门决算情况说明</w:t>
      </w:r>
    </w:p>
    <w:p w:rsidR="00CD005A" w:rsidRDefault="005835FD">
      <w:pPr>
        <w:widowControl/>
        <w:jc w:val="left"/>
        <w:rPr>
          <w:rFonts w:ascii="黑体" w:eastAsia="黑体" w:cs="黑体"/>
          <w:color w:val="000000"/>
          <w:kern w:val="0"/>
          <w:sz w:val="70"/>
          <w:szCs w:val="70"/>
        </w:rPr>
      </w:pPr>
      <w:r>
        <w:rPr>
          <w:sz w:val="70"/>
          <w:szCs w:val="70"/>
        </w:rPr>
        <w:br w:type="page"/>
      </w:r>
    </w:p>
    <w:p w:rsidR="00CD005A" w:rsidRDefault="00CD005A">
      <w:pPr>
        <w:pStyle w:val="Default"/>
        <w:rPr>
          <w:rFonts w:asciiTheme="minorEastAsia" w:eastAsiaTheme="minorEastAsia" w:hAnsiTheme="minorEastAsia"/>
          <w:sz w:val="32"/>
          <w:szCs w:val="32"/>
        </w:rPr>
      </w:pPr>
    </w:p>
    <w:p w:rsidR="00CD005A" w:rsidRDefault="005835FD">
      <w:pPr>
        <w:pStyle w:val="Default"/>
        <w:rPr>
          <w:rFonts w:hAnsi="黑体"/>
          <w:b/>
          <w:sz w:val="32"/>
          <w:szCs w:val="32"/>
        </w:rPr>
      </w:pPr>
      <w:r>
        <w:rPr>
          <w:rFonts w:hAnsi="黑体" w:hint="eastAsia"/>
          <w:b/>
          <w:sz w:val="32"/>
          <w:szCs w:val="32"/>
        </w:rPr>
        <w:t>一、收入支出决算总体情况说明</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年度收、支总计</w:t>
      </w:r>
      <w:r>
        <w:rPr>
          <w:rFonts w:asciiTheme="minorEastAsia" w:eastAsiaTheme="minorEastAsia" w:hAnsiTheme="minorEastAsia" w:hint="eastAsia"/>
          <w:sz w:val="32"/>
          <w:szCs w:val="32"/>
        </w:rPr>
        <w:t>2194.41</w:t>
      </w:r>
      <w:r>
        <w:rPr>
          <w:rFonts w:asciiTheme="minorEastAsia" w:eastAsiaTheme="minorEastAsia" w:hAnsiTheme="minorEastAsia" w:hint="eastAsia"/>
          <w:sz w:val="32"/>
          <w:szCs w:val="32"/>
        </w:rPr>
        <w:t>万元。与上年相比，减少</w:t>
      </w:r>
      <w:r>
        <w:rPr>
          <w:rFonts w:asciiTheme="minorEastAsia" w:eastAsiaTheme="minorEastAsia" w:hAnsiTheme="minorEastAsia" w:hint="eastAsia"/>
          <w:sz w:val="32"/>
          <w:szCs w:val="32"/>
        </w:rPr>
        <w:t>522.64</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压缩经费、厉行节约。</w:t>
      </w:r>
    </w:p>
    <w:p w:rsidR="00CD005A" w:rsidRDefault="005835FD">
      <w:pPr>
        <w:pStyle w:val="Default"/>
        <w:rPr>
          <w:rFonts w:hAnsi="黑体"/>
          <w:b/>
          <w:sz w:val="32"/>
          <w:szCs w:val="32"/>
        </w:rPr>
      </w:pPr>
      <w:r>
        <w:rPr>
          <w:rFonts w:hAnsi="黑体" w:hint="eastAsia"/>
          <w:b/>
          <w:sz w:val="32"/>
          <w:szCs w:val="32"/>
        </w:rPr>
        <w:t>二、收入决算情况说明</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年度收入合计</w:t>
      </w:r>
      <w:r>
        <w:rPr>
          <w:rFonts w:asciiTheme="minorEastAsia" w:eastAsiaTheme="minorEastAsia" w:hAnsiTheme="minorEastAsia" w:hint="eastAsia"/>
          <w:sz w:val="32"/>
          <w:szCs w:val="32"/>
        </w:rPr>
        <w:t>1940.95</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1903.7</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；上级补助收入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；附属单位上缴收入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；其他收入</w:t>
      </w:r>
      <w:r>
        <w:rPr>
          <w:rFonts w:asciiTheme="minorEastAsia" w:eastAsiaTheme="minorEastAsia" w:hAnsiTheme="minorEastAsia" w:hint="eastAsia"/>
          <w:sz w:val="32"/>
          <w:szCs w:val="32"/>
        </w:rPr>
        <w:t>37.25</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CD005A" w:rsidRDefault="005835FD">
      <w:pPr>
        <w:pStyle w:val="Default"/>
        <w:rPr>
          <w:rFonts w:hAnsi="黑体"/>
          <w:b/>
          <w:sz w:val="32"/>
          <w:szCs w:val="32"/>
        </w:rPr>
      </w:pPr>
      <w:r>
        <w:rPr>
          <w:rFonts w:hAnsi="黑体" w:hint="eastAsia"/>
          <w:b/>
          <w:sz w:val="32"/>
          <w:szCs w:val="32"/>
        </w:rPr>
        <w:t>三、支出决算情况说明</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年度支出合计</w:t>
      </w:r>
      <w:r>
        <w:rPr>
          <w:rFonts w:asciiTheme="minorEastAsia" w:eastAsiaTheme="minorEastAsia" w:hAnsiTheme="minorEastAsia" w:hint="eastAsia"/>
          <w:sz w:val="32"/>
          <w:szCs w:val="32"/>
        </w:rPr>
        <w:t>2101.34</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1624.52</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77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476.82</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；上缴上级支出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；对附属单位补助支出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CD005A" w:rsidRDefault="005835FD">
      <w:pPr>
        <w:pStyle w:val="Default"/>
        <w:rPr>
          <w:rFonts w:hAnsi="黑体"/>
          <w:b/>
          <w:sz w:val="32"/>
          <w:szCs w:val="32"/>
        </w:rPr>
      </w:pPr>
      <w:r>
        <w:rPr>
          <w:rFonts w:hAnsi="黑体" w:hint="eastAsia"/>
          <w:b/>
          <w:sz w:val="32"/>
          <w:szCs w:val="32"/>
        </w:rPr>
        <w:t>四、财政拨款收入支出决算总体情况说明</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年度财政拨款收、支总计</w:t>
      </w:r>
      <w:r>
        <w:rPr>
          <w:rFonts w:asciiTheme="minorEastAsia" w:eastAsiaTheme="minorEastAsia" w:hAnsiTheme="minorEastAsia" w:hint="eastAsia"/>
          <w:sz w:val="32"/>
          <w:szCs w:val="32"/>
        </w:rPr>
        <w:t>2070.2</w:t>
      </w:r>
      <w:r>
        <w:rPr>
          <w:rFonts w:asciiTheme="minorEastAsia" w:eastAsiaTheme="minorEastAsia" w:hAnsiTheme="minorEastAsia" w:hint="eastAsia"/>
          <w:sz w:val="32"/>
          <w:szCs w:val="32"/>
        </w:rPr>
        <w:t>万元，与上年相比，</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639.16</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24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压缩经费、厉行节约。</w:t>
      </w:r>
    </w:p>
    <w:p w:rsidR="00CD005A" w:rsidRDefault="005835FD">
      <w:pPr>
        <w:pStyle w:val="Default"/>
        <w:rPr>
          <w:rFonts w:hAnsi="黑体"/>
          <w:b/>
          <w:sz w:val="32"/>
          <w:szCs w:val="32"/>
        </w:rPr>
      </w:pPr>
      <w:r>
        <w:rPr>
          <w:rFonts w:hAnsi="黑体" w:hint="eastAsia"/>
          <w:b/>
          <w:sz w:val="32"/>
          <w:szCs w:val="32"/>
        </w:rPr>
        <w:t>五、一般公共预算财政拨款支出决算情况说明</w:t>
      </w:r>
    </w:p>
    <w:p w:rsidR="00CD005A" w:rsidRDefault="005835FD" w:rsidP="004007F9">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2070.2</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98.5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，与上年相比，财政拨款支出</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385.7</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16</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压缩经费、厉行节约。</w:t>
      </w:r>
    </w:p>
    <w:p w:rsidR="00CD005A" w:rsidRDefault="005835FD" w:rsidP="004007F9">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2070.2</w:t>
      </w:r>
      <w:r>
        <w:rPr>
          <w:rFonts w:asciiTheme="minorEastAsia" w:eastAsiaTheme="minorEastAsia" w:hAnsiTheme="minorEastAsia" w:hint="eastAsia"/>
          <w:sz w:val="32"/>
          <w:szCs w:val="32"/>
        </w:rPr>
        <w:t>万元，主要用于以下方面：一般公共服务（类）支出</w:t>
      </w:r>
      <w:r>
        <w:rPr>
          <w:rFonts w:asciiTheme="minorEastAsia" w:eastAsiaTheme="minorEastAsia" w:hAnsiTheme="minorEastAsia" w:hint="eastAsia"/>
          <w:sz w:val="32"/>
          <w:szCs w:val="32"/>
        </w:rPr>
        <w:t>83.14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公共安全</w:t>
      </w:r>
      <w:r>
        <w:rPr>
          <w:rFonts w:asciiTheme="minorEastAsia" w:eastAsiaTheme="minorEastAsia" w:hAnsiTheme="minorEastAsia" w:hint="eastAsia"/>
          <w:sz w:val="32"/>
          <w:szCs w:val="32"/>
        </w:rPr>
        <w:t>（类）支出</w:t>
      </w:r>
      <w:r>
        <w:rPr>
          <w:rFonts w:asciiTheme="minorEastAsia" w:eastAsiaTheme="minorEastAsia" w:hAnsiTheme="minorEastAsia" w:hint="eastAsia"/>
          <w:sz w:val="32"/>
          <w:szCs w:val="32"/>
        </w:rPr>
        <w:t>1802.09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；社会保障和就业</w:t>
      </w:r>
      <w:r>
        <w:rPr>
          <w:rFonts w:asciiTheme="minorEastAsia" w:eastAsiaTheme="minorEastAsia" w:hAnsiTheme="minorEastAsia" w:hint="eastAsia"/>
          <w:sz w:val="32"/>
          <w:szCs w:val="32"/>
        </w:rPr>
        <w:t>（类）支出</w:t>
      </w:r>
      <w:r>
        <w:rPr>
          <w:rFonts w:asciiTheme="minorEastAsia" w:eastAsiaTheme="minorEastAsia" w:hAnsiTheme="minorEastAsia" w:hint="eastAsia"/>
          <w:sz w:val="32"/>
          <w:szCs w:val="32"/>
        </w:rPr>
        <w:t>139.12</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；卫生健康（</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45.85</w:t>
      </w:r>
      <w:r>
        <w:rPr>
          <w:rFonts w:asciiTheme="minorEastAsia" w:eastAsiaTheme="minorEastAsia" w:hAnsiTheme="minorEastAsia" w:hint="eastAsia"/>
          <w:sz w:val="32"/>
          <w:szCs w:val="32"/>
        </w:rPr>
        <w:lastRenderedPageBreak/>
        <w:t>万元，占</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CD005A" w:rsidRDefault="005835FD" w:rsidP="004007F9">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1528.56</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2070.2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135</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、一般公共服务支出（类）政府办公厅及相关机构事务（款）信访事务（项）。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59.2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59.2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、一般公共服务支出（类）民主党派及工商联事务（款）一般行政管理事务（项）。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23.94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23.94</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、公共安全支出（类）司法（款）行政运行（项）。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年初预算为万元</w:t>
      </w:r>
      <w:r>
        <w:rPr>
          <w:rFonts w:asciiTheme="minorEastAsia" w:eastAsiaTheme="minorEastAsia" w:hAnsiTheme="minorEastAsia" w:hint="eastAsia"/>
          <w:sz w:val="32"/>
          <w:szCs w:val="32"/>
        </w:rPr>
        <w:t>872.17</w:t>
      </w:r>
      <w:r>
        <w:rPr>
          <w:rFonts w:asciiTheme="minorEastAsia" w:eastAsiaTheme="minorEastAsia" w:hAnsiTheme="minorEastAsia" w:hint="eastAsia"/>
          <w:sz w:val="32"/>
          <w:szCs w:val="32"/>
        </w:rPr>
        <w:t>，支出决算为</w:t>
      </w:r>
      <w:r>
        <w:rPr>
          <w:rFonts w:asciiTheme="minorEastAsia" w:eastAsiaTheme="minorEastAsia" w:hAnsiTheme="minorEastAsia" w:hint="eastAsia"/>
          <w:sz w:val="32"/>
          <w:szCs w:val="32"/>
        </w:rPr>
        <w:t>944.53</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108%,</w:t>
      </w:r>
      <w:r>
        <w:rPr>
          <w:rFonts w:asciiTheme="minorEastAsia" w:eastAsiaTheme="minorEastAsia" w:hAnsiTheme="minorEastAsia" w:hint="eastAsia"/>
          <w:sz w:val="32"/>
          <w:szCs w:val="32"/>
        </w:rPr>
        <w:t>决算数大于年初预算数的主要原</w:t>
      </w:r>
      <w:r>
        <w:rPr>
          <w:rFonts w:asciiTheme="minorEastAsia" w:eastAsiaTheme="minorEastAsia" w:hAnsiTheme="minorEastAsia" w:hint="eastAsia"/>
          <w:sz w:val="32"/>
          <w:szCs w:val="32"/>
        </w:rPr>
        <w:t>因是人员变动追加指标。</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、公共安全支出（类）司法（款）一般行政管理事务（项）。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157.59</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591.98</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265%</w:t>
      </w:r>
      <w:r>
        <w:rPr>
          <w:rFonts w:asciiTheme="minorEastAsia" w:eastAsiaTheme="minorEastAsia" w:hAnsiTheme="minorEastAsia" w:hint="eastAsia"/>
          <w:sz w:val="32"/>
          <w:szCs w:val="32"/>
        </w:rPr>
        <w:t>，决算数大于年初预算数的主要原因是追加的综治考核奖励、绩效考评奖励、政府购买服务经费等。</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、公共安全支出（类）司法（款）基层司法业务（项）。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0.81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0.81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、公共安全支出（类）司法（款）普法宣传（项）。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21.21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21.21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7</w:t>
      </w:r>
      <w:r>
        <w:rPr>
          <w:rFonts w:asciiTheme="minorEastAsia" w:eastAsiaTheme="minorEastAsia" w:hAnsiTheme="minorEastAsia" w:hint="eastAsia"/>
          <w:sz w:val="32"/>
          <w:szCs w:val="32"/>
        </w:rPr>
        <w:t>、公共安全支出（类）司法（款）国家统一法律职业资格考试（项）。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35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、公共安全支出（类）司法（款）社区矫正（项）。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年初预算为</w:t>
      </w:r>
      <w:r>
        <w:rPr>
          <w:rFonts w:asciiTheme="minorEastAsia" w:eastAsiaTheme="minorEastAsia" w:hAnsiTheme="minorEastAsia" w:hint="eastAsia"/>
          <w:sz w:val="32"/>
          <w:szCs w:val="32"/>
        </w:rPr>
        <w:t>2.5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、公共安全支出（类）司法（款）法制建设（项）。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56.17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56.17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、公共安全支出（类）司法（款）其他司法支出（项）。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115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149.89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130%</w:t>
      </w:r>
      <w:r>
        <w:rPr>
          <w:rFonts w:asciiTheme="minorEastAsia" w:eastAsiaTheme="minorEastAsia" w:hAnsiTheme="minorEastAsia" w:hint="eastAsia"/>
          <w:sz w:val="32"/>
          <w:szCs w:val="32"/>
        </w:rPr>
        <w:t>，决</w:t>
      </w:r>
      <w:r>
        <w:rPr>
          <w:rFonts w:asciiTheme="minorEastAsia" w:eastAsiaTheme="minorEastAsia" w:hAnsiTheme="minorEastAsia" w:hint="eastAsia"/>
          <w:sz w:val="32"/>
          <w:szCs w:val="32"/>
        </w:rPr>
        <w:t>算数大于年初预算数的主要原因是拨付中央转移支付资金。</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11</w:t>
      </w:r>
      <w:r>
        <w:rPr>
          <w:rFonts w:asciiTheme="minorEastAsia" w:eastAsiaTheme="minorEastAsia" w:hAnsiTheme="minorEastAsia" w:hint="eastAsia"/>
          <w:sz w:val="32"/>
          <w:szCs w:val="32"/>
        </w:rPr>
        <w:t>、社会保障和就业支出（类）行政事业单位养老支出（款）行政单位离退休（项）。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23.57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23.57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、社会保障和就业支出（类）行政事业单位养老支出（款）机关事业单位基本养老保险缴费支出（项）。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90.13</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90.13</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13</w:t>
      </w:r>
      <w:r>
        <w:rPr>
          <w:rFonts w:asciiTheme="minorEastAsia" w:eastAsiaTheme="minorEastAsia" w:hAnsiTheme="minorEastAsia" w:hint="eastAsia"/>
          <w:sz w:val="32"/>
          <w:szCs w:val="32"/>
        </w:rPr>
        <w:t>、社会保障和就业支出（类）行政事业单位养老支出（款）其他行政事业单位养老支出（项）。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0.74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0.74</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14</w:t>
      </w:r>
      <w:r>
        <w:rPr>
          <w:rFonts w:asciiTheme="minorEastAsia" w:eastAsiaTheme="minorEastAsia" w:hAnsiTheme="minorEastAsia" w:hint="eastAsia"/>
          <w:sz w:val="32"/>
          <w:szCs w:val="32"/>
        </w:rPr>
        <w:t>、社会保障和就业支出（类）抚恤（款）其他优抚支出（项）。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17.87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17.87</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15</w:t>
      </w:r>
      <w:r>
        <w:rPr>
          <w:rFonts w:asciiTheme="minorEastAsia" w:eastAsiaTheme="minorEastAsia" w:hAnsiTheme="minorEastAsia" w:hint="eastAsia"/>
          <w:sz w:val="32"/>
          <w:szCs w:val="32"/>
        </w:rPr>
        <w:t>、社会保障和就业支出（类）残疾人事业（款）其他残疾人事业支出（项）。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6.81</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6.81</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16</w:t>
      </w:r>
      <w:r>
        <w:rPr>
          <w:rFonts w:asciiTheme="minorEastAsia" w:eastAsiaTheme="minorEastAsia" w:hAnsiTheme="minorEastAsia" w:hint="eastAsia"/>
          <w:sz w:val="32"/>
          <w:szCs w:val="32"/>
        </w:rPr>
        <w:t>、卫生健康支出（类）行政事业单位医疗（款）行政单位医疗（项）。</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w:t>
      </w:r>
      <w:r>
        <w:rPr>
          <w:rFonts w:asciiTheme="minorEastAsia" w:eastAsiaTheme="minorEastAsia" w:hAnsiTheme="minorEastAsia" w:hint="eastAsia"/>
          <w:sz w:val="32"/>
          <w:szCs w:val="32"/>
        </w:rPr>
        <w:t>45.85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45.85</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p>
    <w:p w:rsidR="00CD005A" w:rsidRDefault="005835FD">
      <w:pPr>
        <w:pStyle w:val="Default"/>
        <w:rPr>
          <w:rFonts w:hAnsi="黑体"/>
          <w:b/>
          <w:sz w:val="32"/>
          <w:szCs w:val="32"/>
        </w:rPr>
      </w:pPr>
      <w:r>
        <w:rPr>
          <w:rFonts w:hAnsi="黑体" w:hint="eastAsia"/>
          <w:b/>
          <w:sz w:val="32"/>
          <w:szCs w:val="32"/>
        </w:rPr>
        <w:t>六、</w:t>
      </w:r>
      <w:r>
        <w:rPr>
          <w:rFonts w:hAnsi="黑体" w:hint="eastAsia"/>
          <w:b/>
          <w:sz w:val="32"/>
          <w:szCs w:val="32"/>
        </w:rPr>
        <w:t>一般公共预算财政拨款基本支出决算情况说明</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1593.38</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1336.45</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lastRenderedPageBreak/>
        <w:t>占基本支出的</w:t>
      </w:r>
      <w:r>
        <w:rPr>
          <w:rFonts w:asciiTheme="minorEastAsia" w:eastAsiaTheme="minorEastAsia" w:hAnsiTheme="minorEastAsia" w:hint="eastAsia"/>
          <w:sz w:val="32"/>
          <w:szCs w:val="32"/>
        </w:rPr>
        <w:t>84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主要包括主要包括基本工资、津贴补贴、</w:t>
      </w:r>
      <w:r>
        <w:rPr>
          <w:rFonts w:asciiTheme="minorEastAsia" w:eastAsiaTheme="minorEastAsia" w:hAnsiTheme="minorEastAsia" w:hint="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Theme="minorEastAsia" w:eastAsiaTheme="minorEastAsia" w:hAnsiTheme="minorEastAsia" w:hint="eastAsia"/>
          <w:sz w:val="32"/>
          <w:szCs w:val="32"/>
        </w:rPr>
        <w:t>；公用经费</w:t>
      </w:r>
      <w:r>
        <w:rPr>
          <w:rFonts w:asciiTheme="minorEastAsia" w:eastAsiaTheme="minorEastAsia" w:hAnsiTheme="minorEastAsia" w:hint="eastAsia"/>
          <w:sz w:val="32"/>
          <w:szCs w:val="32"/>
        </w:rPr>
        <w:t>256.93</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16</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，主要包括办公费、印刷费、咨询费、手续费</w:t>
      </w:r>
      <w:r>
        <w:rPr>
          <w:rFonts w:asciiTheme="minorEastAsia" w:eastAsiaTheme="minorEastAsia" w:hAnsiTheme="minorEastAsia" w:hint="eastAsia"/>
          <w:sz w:val="32"/>
          <w:szCs w:val="32"/>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CD005A" w:rsidRDefault="005835FD">
      <w:pPr>
        <w:pStyle w:val="Default"/>
        <w:rPr>
          <w:rFonts w:hAnsi="黑体"/>
          <w:b/>
          <w:sz w:val="32"/>
          <w:szCs w:val="32"/>
        </w:rPr>
      </w:pPr>
      <w:r>
        <w:rPr>
          <w:rFonts w:hAnsi="黑体" w:hint="eastAsia"/>
          <w:b/>
          <w:sz w:val="32"/>
          <w:szCs w:val="32"/>
        </w:rPr>
        <w:t>七、一般公共预算财政拨款“三公”经费支出决算情况说明</w:t>
      </w:r>
    </w:p>
    <w:p w:rsidR="00CD005A" w:rsidRDefault="005835FD">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年度“三公”经费财政拨款支出预算为</w:t>
      </w:r>
      <w:r>
        <w:rPr>
          <w:rFonts w:asciiTheme="minorEastAsia" w:eastAsiaTheme="minorEastAsia" w:hAnsiTheme="minorEastAsia" w:hint="eastAsia"/>
          <w:sz w:val="32"/>
          <w:szCs w:val="32"/>
        </w:rPr>
        <w:t>72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34.79</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48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w:t>
      </w:r>
      <w:r>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，决算数小于预算数的主要原因是</w:t>
      </w:r>
      <w:r>
        <w:rPr>
          <w:rFonts w:asciiTheme="minorEastAsia" w:eastAsiaTheme="minorEastAsia" w:hAnsiTheme="minorEastAsia" w:hint="eastAsia"/>
          <w:sz w:val="32"/>
          <w:szCs w:val="32"/>
        </w:rPr>
        <w:t>本年未安排出国；</w:t>
      </w:r>
      <w:r>
        <w:rPr>
          <w:rFonts w:asciiTheme="minorEastAsia" w:eastAsiaTheme="minorEastAsia" w:hAnsiTheme="minorEastAsia" w:hint="eastAsia"/>
          <w:sz w:val="32"/>
          <w:szCs w:val="32"/>
        </w:rPr>
        <w:t>与上年</w:t>
      </w:r>
      <w:r>
        <w:rPr>
          <w:rFonts w:asciiTheme="minorEastAsia" w:eastAsiaTheme="minorEastAsia" w:hAnsiTheme="minorEastAsia" w:hint="eastAsia"/>
          <w:sz w:val="32"/>
          <w:szCs w:val="32"/>
        </w:rPr>
        <w:t>持平，其</w:t>
      </w:r>
      <w:r>
        <w:rPr>
          <w:rFonts w:asciiTheme="minorEastAsia" w:eastAsiaTheme="minorEastAsia" w:hAnsiTheme="minorEastAsia" w:hint="eastAsia"/>
          <w:sz w:val="32"/>
          <w:szCs w:val="32"/>
        </w:rPr>
        <w:t>主要原因是严格规划和控制开支。</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32</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15.98</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，决算数小于预算数的主要原因是</w:t>
      </w:r>
      <w:r>
        <w:rPr>
          <w:rFonts w:asciiTheme="minorEastAsia" w:eastAsiaTheme="minorEastAsia" w:hAnsiTheme="minorEastAsia" w:hint="eastAsia"/>
          <w:sz w:val="32"/>
          <w:szCs w:val="32"/>
        </w:rPr>
        <w:t>厉行节约、减少开支，</w:t>
      </w:r>
      <w:r>
        <w:rPr>
          <w:rFonts w:asciiTheme="minorEastAsia" w:eastAsiaTheme="minorEastAsia" w:hAnsiTheme="minorEastAsia" w:hint="eastAsia"/>
          <w:sz w:val="32"/>
          <w:szCs w:val="32"/>
        </w:rPr>
        <w:t>与上年相比减少</w:t>
      </w:r>
      <w:r>
        <w:rPr>
          <w:rFonts w:asciiTheme="minorEastAsia" w:eastAsiaTheme="minorEastAsia" w:hAnsiTheme="minorEastAsia" w:hint="eastAsia"/>
          <w:sz w:val="32"/>
          <w:szCs w:val="32"/>
        </w:rPr>
        <w:t>2.63</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减少的主要原因是</w:t>
      </w:r>
      <w:r>
        <w:rPr>
          <w:rFonts w:asciiTheme="minorEastAsia" w:eastAsiaTheme="minorEastAsia" w:hAnsiTheme="minorEastAsia" w:hint="eastAsia"/>
          <w:sz w:val="32"/>
          <w:szCs w:val="32"/>
        </w:rPr>
        <w:t>厉行节约、减少开支</w:t>
      </w:r>
      <w:r>
        <w:rPr>
          <w:rFonts w:asciiTheme="minorEastAsia" w:eastAsiaTheme="minorEastAsia" w:hAnsiTheme="minorEastAsia" w:hint="eastAsia"/>
          <w:sz w:val="32"/>
          <w:szCs w:val="32"/>
        </w:rPr>
        <w:t>。</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公务用车购置费支出预算为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与</w:t>
      </w:r>
      <w:r>
        <w:rPr>
          <w:rFonts w:asciiTheme="minorEastAsia" w:eastAsiaTheme="minorEastAsia" w:hAnsiTheme="minorEastAsia" w:hint="eastAsia"/>
          <w:sz w:val="32"/>
          <w:szCs w:val="32"/>
        </w:rPr>
        <w:t>预算数</w:t>
      </w:r>
      <w:r>
        <w:rPr>
          <w:rFonts w:asciiTheme="minorEastAsia" w:eastAsiaTheme="minorEastAsia" w:hAnsiTheme="minorEastAsia" w:hint="eastAsia"/>
          <w:sz w:val="32"/>
          <w:szCs w:val="32"/>
        </w:rPr>
        <w:t>持平</w:t>
      </w:r>
      <w:r>
        <w:rPr>
          <w:rFonts w:asciiTheme="minorEastAsia" w:eastAsiaTheme="minorEastAsia" w:hAnsiTheme="minorEastAsia" w:hint="eastAsia"/>
          <w:sz w:val="32"/>
          <w:szCs w:val="32"/>
        </w:rPr>
        <w:t>，主要原因是</w:t>
      </w:r>
      <w:r>
        <w:rPr>
          <w:rFonts w:asciiTheme="minorEastAsia" w:eastAsiaTheme="minorEastAsia" w:hAnsiTheme="minorEastAsia" w:cstheme="minorBidi" w:hint="eastAsia"/>
          <w:color w:val="auto"/>
          <w:kern w:val="2"/>
          <w:sz w:val="32"/>
          <w:szCs w:val="32"/>
        </w:rPr>
        <w:t>按照年初预算合理规划开支</w:t>
      </w:r>
      <w:r>
        <w:rPr>
          <w:rFonts w:asciiTheme="minorEastAsia" w:eastAsiaTheme="minorEastAsia" w:hAnsiTheme="minorEastAsia" w:hint="eastAsia"/>
          <w:sz w:val="32"/>
          <w:szCs w:val="32"/>
        </w:rPr>
        <w:t>；与上年相比</w:t>
      </w:r>
      <w:r>
        <w:rPr>
          <w:rFonts w:asciiTheme="minorEastAsia" w:eastAsiaTheme="minorEastAsia" w:hAnsiTheme="minorEastAsia" w:hint="eastAsia"/>
          <w:sz w:val="32"/>
          <w:szCs w:val="32"/>
        </w:rPr>
        <w:lastRenderedPageBreak/>
        <w:t>减少</w:t>
      </w:r>
      <w:r>
        <w:rPr>
          <w:rFonts w:asciiTheme="minorEastAsia" w:eastAsiaTheme="minorEastAsia" w:hAnsiTheme="minorEastAsia" w:hint="eastAsia"/>
          <w:sz w:val="32"/>
          <w:szCs w:val="32"/>
        </w:rPr>
        <w:t>19.57</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减少的主要原因是</w:t>
      </w:r>
      <w:r>
        <w:rPr>
          <w:rFonts w:asciiTheme="minorEastAsia" w:eastAsiaTheme="minorEastAsia" w:hAnsiTheme="minorEastAsia" w:hint="eastAsia"/>
          <w:sz w:val="32"/>
          <w:szCs w:val="32"/>
        </w:rPr>
        <w:t>本年未购置公务用车</w:t>
      </w:r>
      <w:r>
        <w:rPr>
          <w:rFonts w:asciiTheme="minorEastAsia" w:eastAsiaTheme="minorEastAsia" w:hAnsiTheme="minorEastAsia" w:hint="eastAsia"/>
          <w:sz w:val="32"/>
          <w:szCs w:val="32"/>
        </w:rPr>
        <w:t>。</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公务用车运行维护费支出预算为</w:t>
      </w:r>
      <w:r>
        <w:rPr>
          <w:rFonts w:asciiTheme="minorEastAsia" w:eastAsiaTheme="minorEastAsia" w:hAnsiTheme="minorEastAsia" w:hint="eastAsia"/>
          <w:sz w:val="32"/>
          <w:szCs w:val="32"/>
        </w:rPr>
        <w:t>35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18.81</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54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w:t>
      </w:r>
      <w:r>
        <w:rPr>
          <w:rFonts w:asciiTheme="minorEastAsia" w:eastAsiaTheme="minorEastAsia" w:hAnsiTheme="minorEastAsia" w:hint="eastAsia"/>
          <w:sz w:val="32"/>
          <w:szCs w:val="32"/>
        </w:rPr>
        <w:t>小于</w:t>
      </w:r>
      <w:r>
        <w:rPr>
          <w:rFonts w:asciiTheme="minorEastAsia" w:eastAsiaTheme="minorEastAsia" w:hAnsiTheme="minorEastAsia" w:hint="eastAsia"/>
          <w:sz w:val="32"/>
          <w:szCs w:val="32"/>
        </w:rPr>
        <w:t>预算数的主要原因是</w:t>
      </w:r>
      <w:r>
        <w:rPr>
          <w:rFonts w:asciiTheme="minorEastAsia" w:eastAsiaTheme="minorEastAsia" w:hAnsiTheme="minorEastAsia" w:hint="eastAsia"/>
          <w:sz w:val="32"/>
          <w:szCs w:val="32"/>
        </w:rPr>
        <w:t>厉行节约、压缩开支；</w:t>
      </w:r>
      <w:r>
        <w:rPr>
          <w:rFonts w:asciiTheme="minorEastAsia" w:eastAsiaTheme="minorEastAsia" w:hAnsiTheme="minorEastAsia" w:hint="eastAsia"/>
          <w:sz w:val="32"/>
          <w:szCs w:val="32"/>
        </w:rPr>
        <w:t>与上年相比减少</w:t>
      </w:r>
      <w:r>
        <w:rPr>
          <w:rFonts w:asciiTheme="minorEastAsia" w:eastAsiaTheme="minorEastAsia" w:hAnsiTheme="minorEastAsia" w:hint="eastAsia"/>
          <w:sz w:val="32"/>
          <w:szCs w:val="32"/>
        </w:rPr>
        <w:t>3.15</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减少的主要原因是</w:t>
      </w:r>
      <w:r>
        <w:rPr>
          <w:rFonts w:asciiTheme="minorEastAsia" w:eastAsiaTheme="minorEastAsia" w:hAnsiTheme="minorEastAsia" w:hint="eastAsia"/>
          <w:sz w:val="32"/>
          <w:szCs w:val="32"/>
        </w:rPr>
        <w:t>厉行节约、压缩开支</w:t>
      </w:r>
      <w:r>
        <w:rPr>
          <w:rFonts w:asciiTheme="minorEastAsia" w:eastAsiaTheme="minorEastAsia" w:hAnsiTheme="minorEastAsia" w:hint="eastAsia"/>
          <w:sz w:val="32"/>
          <w:szCs w:val="32"/>
        </w:rPr>
        <w:t>。</w:t>
      </w:r>
    </w:p>
    <w:p w:rsidR="00CD005A" w:rsidRDefault="005835FD">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15.98</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46</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18.81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CD005A" w:rsidRDefault="005835FD">
      <w:pPr>
        <w:pStyle w:val="Default"/>
        <w:ind w:firstLineChars="200" w:firstLine="640"/>
        <w:rPr>
          <w:rFonts w:asciiTheme="minorEastAsia" w:eastAsiaTheme="minorEastAsia" w:hAnsiTheme="minorEastAsia"/>
          <w:b/>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万元，全年安排因公出国（境）团组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个，累计</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w:t>
      </w:r>
      <w:r>
        <w:rPr>
          <w:rFonts w:asciiTheme="minorEastAsia" w:eastAsiaTheme="minorEastAsia" w:hAnsiTheme="minorEastAsia" w:hint="eastAsia"/>
          <w:sz w:val="32"/>
          <w:szCs w:val="32"/>
        </w:rPr>
        <w:t>。</w:t>
      </w:r>
    </w:p>
    <w:p w:rsidR="00CD005A" w:rsidRDefault="005835FD">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15.98</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161</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1650</w:t>
      </w:r>
      <w:r>
        <w:rPr>
          <w:rFonts w:asciiTheme="minorEastAsia" w:eastAsiaTheme="minorEastAsia" w:hAnsiTheme="minorEastAsia" w:hint="eastAsia"/>
          <w:sz w:val="32"/>
          <w:szCs w:val="32"/>
        </w:rPr>
        <w:t>人次，主要是</w:t>
      </w:r>
      <w:r>
        <w:rPr>
          <w:rFonts w:asciiTheme="minorEastAsia" w:eastAsiaTheme="minorEastAsia" w:hAnsiTheme="minorEastAsia" w:hint="eastAsia"/>
          <w:sz w:val="32"/>
          <w:szCs w:val="32"/>
        </w:rPr>
        <w:t>上下级汇报工作、考察</w:t>
      </w:r>
      <w:r>
        <w:rPr>
          <w:rFonts w:asciiTheme="minorEastAsia" w:eastAsiaTheme="minorEastAsia" w:hAnsiTheme="minorEastAsia" w:hint="eastAsia"/>
          <w:sz w:val="32"/>
          <w:szCs w:val="32"/>
        </w:rPr>
        <w:t>发生的接待支出。</w:t>
      </w:r>
    </w:p>
    <w:p w:rsidR="00CD005A" w:rsidRDefault="005835FD">
      <w:pPr>
        <w:ind w:firstLineChars="250" w:firstLine="800"/>
        <w:rPr>
          <w:rFonts w:asciiTheme="minorEastAsia" w:hAnsiTheme="minorEastAsia"/>
          <w:sz w:val="32"/>
          <w:szCs w:val="32"/>
        </w:rPr>
      </w:pPr>
      <w:r>
        <w:rPr>
          <w:rFonts w:asciiTheme="minorEastAsia" w:hAnsiTheme="minorEastAsia" w:hint="eastAsia"/>
          <w:sz w:val="32"/>
          <w:szCs w:val="32"/>
        </w:rPr>
        <w:t>3</w:t>
      </w:r>
      <w:r>
        <w:rPr>
          <w:rFonts w:asciiTheme="minorEastAsia" w:hAnsiTheme="minorEastAsia" w:hint="eastAsia"/>
          <w:sz w:val="32"/>
          <w:szCs w:val="32"/>
        </w:rPr>
        <w:t>、公务用车购置费及运行维护费支出决算为</w:t>
      </w:r>
      <w:r>
        <w:rPr>
          <w:rFonts w:asciiTheme="minorEastAsia" w:hAnsiTheme="minorEastAsia" w:hint="eastAsia"/>
          <w:sz w:val="32"/>
          <w:szCs w:val="32"/>
        </w:rPr>
        <w:t>18.81</w:t>
      </w:r>
      <w:r>
        <w:rPr>
          <w:rFonts w:asciiTheme="minorEastAsia" w:hAnsiTheme="minorEastAsia" w:hint="eastAsia"/>
          <w:sz w:val="32"/>
          <w:szCs w:val="32"/>
        </w:rPr>
        <w:t>万元，其中：公务用车购置费</w:t>
      </w:r>
      <w:r>
        <w:rPr>
          <w:rFonts w:asciiTheme="minorEastAsia" w:hAnsiTheme="minorEastAsia" w:hint="eastAsia"/>
          <w:sz w:val="32"/>
          <w:szCs w:val="32"/>
        </w:rPr>
        <w:t>0</w:t>
      </w:r>
      <w:r>
        <w:rPr>
          <w:rFonts w:asciiTheme="minorEastAsia" w:hAnsiTheme="minorEastAsia" w:hint="eastAsia"/>
          <w:sz w:val="32"/>
          <w:szCs w:val="32"/>
        </w:rPr>
        <w:t>万元</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w:t>
      </w:r>
      <w:r>
        <w:rPr>
          <w:rFonts w:asciiTheme="minorEastAsia" w:hAnsiTheme="minorEastAsia" w:hint="eastAsia"/>
          <w:sz w:val="32"/>
          <w:szCs w:val="32"/>
        </w:rPr>
        <w:t>18.81</w:t>
      </w:r>
      <w:r>
        <w:rPr>
          <w:rFonts w:asciiTheme="minorEastAsia" w:hAnsiTheme="minorEastAsia" w:hint="eastAsia"/>
          <w:sz w:val="32"/>
          <w:szCs w:val="32"/>
        </w:rPr>
        <w:t>万元，主要是公车用油、维修、保险等支出</w:t>
      </w:r>
      <w:r>
        <w:rPr>
          <w:rFonts w:asciiTheme="minorEastAsia" w:hAnsiTheme="minorEastAsia" w:hint="eastAsia"/>
          <w:sz w:val="32"/>
          <w:szCs w:val="32"/>
        </w:rPr>
        <w:t>。</w:t>
      </w:r>
      <w:r>
        <w:rPr>
          <w:rFonts w:asciiTheme="minorEastAsia" w:hAnsiTheme="minorEastAsia" w:hint="eastAsia"/>
          <w:sz w:val="32"/>
          <w:szCs w:val="32"/>
        </w:rPr>
        <w:t>截止</w:t>
      </w:r>
      <w:r>
        <w:rPr>
          <w:rFonts w:asciiTheme="minorEastAsia" w:hAnsiTheme="minorEastAsia" w:hint="eastAsia"/>
          <w:sz w:val="32"/>
          <w:szCs w:val="32"/>
        </w:rPr>
        <w:t>2021</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r>
        <w:rPr>
          <w:rFonts w:asciiTheme="minorEastAsia" w:hAnsiTheme="minorEastAsia" w:hint="eastAsia"/>
          <w:sz w:val="32"/>
          <w:szCs w:val="32"/>
        </w:rPr>
        <w:t>31</w:t>
      </w:r>
      <w:r>
        <w:rPr>
          <w:rFonts w:asciiTheme="minorEastAsia" w:hAnsiTheme="minorEastAsia" w:hint="eastAsia"/>
          <w:sz w:val="32"/>
          <w:szCs w:val="32"/>
        </w:rPr>
        <w:t>日，我单位开支财政拨款的公务用车保有量为</w:t>
      </w:r>
      <w:r>
        <w:rPr>
          <w:rFonts w:asciiTheme="minorEastAsia" w:hAnsiTheme="minorEastAsia" w:hint="eastAsia"/>
          <w:sz w:val="32"/>
          <w:szCs w:val="32"/>
        </w:rPr>
        <w:t>4</w:t>
      </w:r>
      <w:r>
        <w:rPr>
          <w:rFonts w:asciiTheme="minorEastAsia" w:hAnsiTheme="minorEastAsia" w:hint="eastAsia"/>
          <w:sz w:val="32"/>
          <w:szCs w:val="32"/>
        </w:rPr>
        <w:t>辆。</w:t>
      </w:r>
    </w:p>
    <w:p w:rsidR="00CD005A" w:rsidRDefault="005835FD">
      <w:pPr>
        <w:pStyle w:val="Default"/>
        <w:rPr>
          <w:rFonts w:hAnsi="黑体"/>
          <w:b/>
          <w:sz w:val="32"/>
          <w:szCs w:val="32"/>
        </w:rPr>
      </w:pPr>
      <w:r>
        <w:rPr>
          <w:rFonts w:hAnsi="黑体" w:hint="eastAsia"/>
          <w:b/>
          <w:sz w:val="32"/>
          <w:szCs w:val="32"/>
        </w:rPr>
        <w:t>八、政府性基金预算收入支出决算情况</w:t>
      </w:r>
    </w:p>
    <w:p w:rsidR="00CD005A" w:rsidRDefault="005835FD">
      <w:pPr>
        <w:ind w:firstLineChars="250" w:firstLine="800"/>
        <w:rPr>
          <w:rFonts w:asciiTheme="minorEastAsia" w:hAnsiTheme="minorEastAsia"/>
          <w:sz w:val="32"/>
          <w:szCs w:val="32"/>
        </w:rPr>
      </w:pPr>
      <w:r>
        <w:rPr>
          <w:rFonts w:asciiTheme="minorEastAsia" w:hAnsiTheme="minorEastAsia" w:hint="eastAsia"/>
          <w:sz w:val="32"/>
          <w:szCs w:val="32"/>
        </w:rPr>
        <w:t>本单位无政府性基金收支</w:t>
      </w:r>
    </w:p>
    <w:p w:rsidR="00CD005A" w:rsidRDefault="005835FD">
      <w:pPr>
        <w:pStyle w:val="Default"/>
        <w:numPr>
          <w:ilvl w:val="0"/>
          <w:numId w:val="4"/>
        </w:numPr>
        <w:rPr>
          <w:rFonts w:hAnsi="黑体"/>
          <w:b/>
          <w:sz w:val="32"/>
          <w:szCs w:val="32"/>
        </w:rPr>
      </w:pPr>
      <w:r>
        <w:rPr>
          <w:rFonts w:hAnsi="黑体" w:hint="eastAsia"/>
          <w:b/>
          <w:sz w:val="32"/>
          <w:szCs w:val="32"/>
        </w:rPr>
        <w:t>国有资本经营预算财政拨款支出决算</w:t>
      </w:r>
      <w:r>
        <w:rPr>
          <w:rFonts w:hAnsi="黑体" w:hint="eastAsia"/>
          <w:b/>
          <w:sz w:val="32"/>
          <w:szCs w:val="32"/>
        </w:rPr>
        <w:t>情况</w:t>
      </w:r>
    </w:p>
    <w:p w:rsidR="00CD005A" w:rsidRDefault="005835FD">
      <w:pPr>
        <w:ind w:firstLineChars="250" w:firstLine="800"/>
        <w:rPr>
          <w:rFonts w:asciiTheme="minorEastAsia" w:hAnsiTheme="minorEastAsia"/>
          <w:sz w:val="32"/>
          <w:szCs w:val="32"/>
        </w:rPr>
      </w:pPr>
      <w:r>
        <w:rPr>
          <w:rFonts w:asciiTheme="minorEastAsia" w:hAnsiTheme="minorEastAsia" w:hint="eastAsia"/>
          <w:sz w:val="32"/>
          <w:szCs w:val="32"/>
        </w:rPr>
        <w:t>本单位无国有资本经营预算财政拨款支出</w:t>
      </w:r>
    </w:p>
    <w:p w:rsidR="00CD005A" w:rsidRDefault="005835FD">
      <w:pPr>
        <w:pStyle w:val="Default"/>
        <w:rPr>
          <w:rFonts w:hAnsi="黑体"/>
          <w:b/>
          <w:sz w:val="32"/>
          <w:szCs w:val="32"/>
        </w:rPr>
      </w:pPr>
      <w:r>
        <w:rPr>
          <w:rFonts w:hAnsi="黑体" w:hint="eastAsia"/>
          <w:b/>
          <w:sz w:val="32"/>
          <w:szCs w:val="32"/>
        </w:rPr>
        <w:t>十、机关运行经费支出说明</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cstheme="minorBidi" w:hint="eastAsia"/>
          <w:color w:val="auto"/>
          <w:kern w:val="2"/>
          <w:sz w:val="32"/>
          <w:szCs w:val="32"/>
        </w:rPr>
        <w:t>本部门</w:t>
      </w:r>
      <w:r>
        <w:rPr>
          <w:rFonts w:asciiTheme="minorEastAsia" w:eastAsiaTheme="minorEastAsia" w:hAnsiTheme="minorEastAsia" w:cstheme="minorBidi" w:hint="eastAsia"/>
          <w:color w:val="auto"/>
          <w:kern w:val="2"/>
          <w:sz w:val="32"/>
          <w:szCs w:val="32"/>
        </w:rPr>
        <w:t>2021</w:t>
      </w:r>
      <w:r>
        <w:rPr>
          <w:rFonts w:asciiTheme="minorEastAsia" w:eastAsiaTheme="minorEastAsia" w:hAnsiTheme="minorEastAsia" w:cstheme="minorBidi" w:hint="eastAsia"/>
          <w:color w:val="auto"/>
          <w:kern w:val="2"/>
          <w:sz w:val="32"/>
          <w:szCs w:val="32"/>
        </w:rPr>
        <w:t>年度机关运行经费支出</w:t>
      </w:r>
      <w:r>
        <w:rPr>
          <w:rFonts w:asciiTheme="minorEastAsia" w:eastAsiaTheme="minorEastAsia" w:hAnsiTheme="minorEastAsia" w:cstheme="minorBidi" w:hint="eastAsia"/>
          <w:color w:val="auto"/>
          <w:kern w:val="2"/>
          <w:sz w:val="32"/>
          <w:szCs w:val="32"/>
        </w:rPr>
        <w:t>256.93</w:t>
      </w:r>
      <w:r>
        <w:rPr>
          <w:rFonts w:asciiTheme="minorEastAsia" w:eastAsiaTheme="minorEastAsia" w:hAnsiTheme="minorEastAsia" w:cstheme="minorBidi" w:hint="eastAsia"/>
          <w:color w:val="auto"/>
          <w:kern w:val="2"/>
          <w:sz w:val="32"/>
          <w:szCs w:val="32"/>
        </w:rPr>
        <w:t>万元，与年初预算数基本持平，主要原因是：按照年初预算合理规划开支。与上年相比，增加</w:t>
      </w:r>
      <w:r>
        <w:rPr>
          <w:rFonts w:asciiTheme="minorEastAsia" w:eastAsiaTheme="minorEastAsia" w:hAnsiTheme="minorEastAsia" w:cstheme="minorBidi" w:hint="eastAsia"/>
          <w:color w:val="auto"/>
          <w:kern w:val="2"/>
          <w:sz w:val="32"/>
          <w:szCs w:val="32"/>
        </w:rPr>
        <w:t>25.63</w:t>
      </w:r>
      <w:r>
        <w:rPr>
          <w:rFonts w:asciiTheme="minorEastAsia" w:eastAsiaTheme="minorEastAsia" w:hAnsiTheme="minorEastAsia" w:cstheme="minorBidi" w:hint="eastAsia"/>
          <w:color w:val="auto"/>
          <w:kern w:val="2"/>
          <w:sz w:val="32"/>
          <w:szCs w:val="32"/>
        </w:rPr>
        <w:t>万元，主要原因是：人员变动，运行经费相应增加。</w:t>
      </w:r>
    </w:p>
    <w:p w:rsidR="00CD005A" w:rsidRDefault="005835FD">
      <w:pPr>
        <w:pStyle w:val="Default"/>
        <w:rPr>
          <w:rFonts w:hAnsi="黑体"/>
          <w:b/>
          <w:sz w:val="32"/>
          <w:szCs w:val="32"/>
        </w:rPr>
      </w:pPr>
      <w:r>
        <w:rPr>
          <w:rFonts w:hAnsi="黑体" w:hint="eastAsia"/>
          <w:b/>
          <w:sz w:val="32"/>
          <w:szCs w:val="32"/>
        </w:rPr>
        <w:lastRenderedPageBreak/>
        <w:t>十一、一般性支出情况说明</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年本部门开支会议费</w:t>
      </w:r>
      <w:r>
        <w:rPr>
          <w:rFonts w:asciiTheme="minorEastAsia" w:eastAsiaTheme="minorEastAsia" w:hAnsiTheme="minorEastAsia" w:hint="eastAsia"/>
          <w:sz w:val="32"/>
          <w:szCs w:val="32"/>
        </w:rPr>
        <w:t>7.83</w:t>
      </w:r>
      <w:r>
        <w:rPr>
          <w:rFonts w:asciiTheme="minorEastAsia" w:eastAsiaTheme="minorEastAsia" w:hAnsiTheme="minorEastAsia" w:hint="eastAsia"/>
          <w:sz w:val="32"/>
          <w:szCs w:val="32"/>
        </w:rPr>
        <w:t>万元，用于召开业务性会议，人数</w:t>
      </w:r>
      <w:r>
        <w:rPr>
          <w:rFonts w:asciiTheme="minorEastAsia" w:eastAsiaTheme="minorEastAsia" w:hAnsiTheme="minorEastAsia" w:hint="eastAsia"/>
          <w:sz w:val="32"/>
          <w:szCs w:val="32"/>
        </w:rPr>
        <w:t>304</w:t>
      </w:r>
      <w:r>
        <w:rPr>
          <w:rFonts w:asciiTheme="minorEastAsia" w:eastAsiaTheme="minorEastAsia" w:hAnsiTheme="minorEastAsia" w:hint="eastAsia"/>
          <w:sz w:val="32"/>
          <w:szCs w:val="32"/>
        </w:rPr>
        <w:t>人，内容为业务讨论和年度总结等；开支培训费</w:t>
      </w:r>
      <w:r>
        <w:rPr>
          <w:rFonts w:asciiTheme="minorEastAsia" w:eastAsiaTheme="minorEastAsia" w:hAnsiTheme="minorEastAsia" w:hint="eastAsia"/>
          <w:sz w:val="32"/>
          <w:szCs w:val="32"/>
        </w:rPr>
        <w:t>4.6</w:t>
      </w:r>
      <w:r>
        <w:rPr>
          <w:rFonts w:asciiTheme="minorEastAsia" w:eastAsiaTheme="minorEastAsia" w:hAnsiTheme="minorEastAsia" w:hint="eastAsia"/>
          <w:sz w:val="32"/>
          <w:szCs w:val="32"/>
        </w:rPr>
        <w:t>万元，用于开展干部业务能力和政治思想培训，人数</w:t>
      </w:r>
      <w:r>
        <w:rPr>
          <w:rFonts w:asciiTheme="minorEastAsia" w:eastAsiaTheme="minorEastAsia" w:hAnsiTheme="minorEastAsia" w:hint="eastAsia"/>
          <w:sz w:val="32"/>
          <w:szCs w:val="32"/>
        </w:rPr>
        <w:t>260</w:t>
      </w:r>
      <w:r>
        <w:rPr>
          <w:rFonts w:asciiTheme="minorEastAsia" w:eastAsiaTheme="minorEastAsia" w:hAnsiTheme="minorEastAsia" w:hint="eastAsia"/>
          <w:sz w:val="32"/>
          <w:szCs w:val="32"/>
        </w:rPr>
        <w:t>人，内容为警校培训和业务培训。</w:t>
      </w:r>
      <w:r>
        <w:rPr>
          <w:rFonts w:asciiTheme="minorEastAsia" w:eastAsiaTheme="minorEastAsia" w:hAnsiTheme="minorEastAsia" w:hint="eastAsia"/>
          <w:sz w:val="32"/>
          <w:szCs w:val="32"/>
        </w:rPr>
        <w:t>202</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年度未举办节庆、晚会、论坛、赛事活动。</w:t>
      </w:r>
    </w:p>
    <w:p w:rsidR="00CD005A" w:rsidRDefault="005835FD">
      <w:pPr>
        <w:pStyle w:val="Default"/>
        <w:rPr>
          <w:rFonts w:hAnsi="黑体"/>
          <w:b/>
          <w:sz w:val="32"/>
          <w:szCs w:val="32"/>
        </w:rPr>
      </w:pPr>
      <w:r>
        <w:rPr>
          <w:rFonts w:hAnsi="黑体" w:hint="eastAsia"/>
          <w:b/>
          <w:sz w:val="32"/>
          <w:szCs w:val="32"/>
        </w:rPr>
        <w:t>十二、政府采购支出说明</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万元、政府采购工程支出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万元，占授予中小企业合同金额的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；货物采购授予中小企业合同金额占货物支出金额的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，工程采购授予中小企业合同金额占工程支出金额的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，服务采购授予中小企业合同金额占服务支出金额的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CD005A" w:rsidRDefault="005835FD">
      <w:pPr>
        <w:pStyle w:val="Default"/>
        <w:rPr>
          <w:rFonts w:hAnsi="黑体"/>
          <w:b/>
          <w:sz w:val="32"/>
          <w:szCs w:val="32"/>
        </w:rPr>
      </w:pPr>
      <w:r>
        <w:rPr>
          <w:rFonts w:hAnsi="黑体" w:hint="eastAsia"/>
          <w:b/>
          <w:sz w:val="32"/>
          <w:szCs w:val="32"/>
        </w:rPr>
        <w:t>十三、国有资产占用情况说明</w:t>
      </w:r>
    </w:p>
    <w:p w:rsidR="00CD005A" w:rsidRDefault="005835FD">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2021</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日，单位共有车辆</w:t>
      </w: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辆，其中，主要领导干部用车</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辆，机要通信用车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辆、应急保障用车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辆、执法执勤用车</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辆、特种专业技术用车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辆、其他用车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辆；单位价值</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万元以上通用设备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台（套）；单位价值</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万元以上专用设备</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台（套）。</w:t>
      </w:r>
    </w:p>
    <w:p w:rsidR="00CD005A" w:rsidRDefault="005835FD">
      <w:pPr>
        <w:pStyle w:val="Default"/>
        <w:rPr>
          <w:rFonts w:hAnsi="黑体"/>
          <w:b/>
          <w:sz w:val="32"/>
          <w:szCs w:val="32"/>
        </w:rPr>
      </w:pPr>
      <w:r>
        <w:rPr>
          <w:rFonts w:hAnsi="黑体" w:hint="eastAsia"/>
          <w:b/>
          <w:sz w:val="32"/>
          <w:szCs w:val="32"/>
        </w:rPr>
        <w:t>十四、</w:t>
      </w:r>
      <w:r>
        <w:rPr>
          <w:rFonts w:hAnsi="黑体" w:hint="eastAsia"/>
          <w:b/>
          <w:sz w:val="32"/>
          <w:szCs w:val="32"/>
        </w:rPr>
        <w:t>2021</w:t>
      </w:r>
      <w:r>
        <w:rPr>
          <w:rFonts w:hAnsi="黑体" w:hint="eastAsia"/>
          <w:b/>
          <w:sz w:val="32"/>
          <w:szCs w:val="32"/>
        </w:rPr>
        <w:t>年度预算绩效情况说明</w:t>
      </w:r>
    </w:p>
    <w:p w:rsidR="00CD005A" w:rsidRDefault="005835FD">
      <w:pPr>
        <w:autoSpaceDE w:val="0"/>
        <w:autoSpaceDN w:val="0"/>
        <w:adjustRightInd w:val="0"/>
        <w:ind w:firstLineChars="200" w:firstLine="640"/>
        <w:jc w:val="left"/>
        <w:rPr>
          <w:rFonts w:asciiTheme="minorEastAsia" w:hAnsiTheme="minorEastAsia" w:cs="黑体"/>
          <w:b/>
          <w:bCs/>
          <w:i/>
          <w:iCs/>
          <w:color w:val="FF0000"/>
          <w:kern w:val="0"/>
          <w:sz w:val="36"/>
          <w:szCs w:val="36"/>
        </w:rPr>
      </w:pPr>
      <w:r>
        <w:rPr>
          <w:rFonts w:asciiTheme="minorEastAsia" w:hAnsiTheme="minorEastAsia" w:cs="黑体" w:hint="eastAsia"/>
          <w:color w:val="000000"/>
          <w:kern w:val="0"/>
          <w:sz w:val="32"/>
          <w:szCs w:val="32"/>
        </w:rPr>
        <w:t>根据预算绩效管理要求</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我局</w:t>
      </w:r>
      <w:r>
        <w:rPr>
          <w:rFonts w:asciiTheme="minorEastAsia" w:hAnsiTheme="minorEastAsia" w:cs="黑体" w:hint="eastAsia"/>
          <w:color w:val="000000"/>
          <w:kern w:val="0"/>
          <w:sz w:val="32"/>
          <w:szCs w:val="32"/>
        </w:rPr>
        <w:t>组织开展整体支出绩效评价，涉及一般公共预算支出</w:t>
      </w:r>
      <w:r>
        <w:rPr>
          <w:rFonts w:asciiTheme="minorEastAsia" w:hAnsiTheme="minorEastAsia" w:cs="黑体" w:hint="eastAsia"/>
          <w:color w:val="000000"/>
          <w:kern w:val="0"/>
          <w:sz w:val="32"/>
          <w:szCs w:val="32"/>
        </w:rPr>
        <w:t>1903.7</w:t>
      </w:r>
      <w:r>
        <w:rPr>
          <w:rFonts w:asciiTheme="minorEastAsia" w:hAnsiTheme="minorEastAsia" w:cs="黑体" w:hint="eastAsia"/>
          <w:color w:val="000000"/>
          <w:kern w:val="0"/>
          <w:sz w:val="32"/>
          <w:szCs w:val="32"/>
        </w:rPr>
        <w:t>万元，政府性基金预算支出</w:t>
      </w:r>
      <w:r>
        <w:rPr>
          <w:rFonts w:asciiTheme="minorEastAsia" w:hAnsiTheme="minorEastAsia" w:cs="黑体" w:hint="eastAsia"/>
          <w:color w:val="000000"/>
          <w:kern w:val="0"/>
          <w:sz w:val="32"/>
          <w:szCs w:val="32"/>
        </w:rPr>
        <w:t>0</w:t>
      </w:r>
      <w:r>
        <w:rPr>
          <w:rFonts w:asciiTheme="minorEastAsia" w:hAnsiTheme="minorEastAsia" w:cs="黑体" w:hint="eastAsia"/>
          <w:color w:val="000000"/>
          <w:kern w:val="0"/>
          <w:sz w:val="32"/>
          <w:szCs w:val="32"/>
        </w:rPr>
        <w:t>万元。从评价情况来看，我局</w:t>
      </w:r>
      <w:r>
        <w:rPr>
          <w:rFonts w:asciiTheme="minorEastAsia" w:hAnsiTheme="minorEastAsia" w:cs="黑体" w:hint="eastAsia"/>
          <w:color w:val="000000"/>
          <w:kern w:val="0"/>
          <w:sz w:val="32"/>
          <w:szCs w:val="32"/>
        </w:rPr>
        <w:t>202</w:t>
      </w:r>
      <w:r>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年度绩效目标完成较好，在预算配置、预算执行、预算管理等方面较好的支持了工作发展</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资金使用规范，注重绩效，支出审批程序严格，厉行节约，支出费用合理，确保了专款专用，最大限度地提高资金的使用效益。严格按照预算编制控制人员经费的使用，不安排编制外人员经费。</w:t>
      </w:r>
    </w:p>
    <w:p w:rsidR="00CD005A" w:rsidRDefault="00CD005A">
      <w:pPr>
        <w:autoSpaceDE w:val="0"/>
        <w:autoSpaceDN w:val="0"/>
        <w:adjustRightInd w:val="0"/>
        <w:ind w:firstLineChars="200" w:firstLine="640"/>
        <w:jc w:val="left"/>
        <w:rPr>
          <w:rFonts w:asciiTheme="minorEastAsia" w:hAnsiTheme="minorEastAsia" w:cs="黑体"/>
          <w:color w:val="000000"/>
          <w:kern w:val="0"/>
          <w:sz w:val="32"/>
          <w:szCs w:val="32"/>
        </w:rPr>
      </w:pPr>
    </w:p>
    <w:p w:rsidR="00CD005A" w:rsidRDefault="00CD005A">
      <w:pPr>
        <w:pStyle w:val="Default"/>
        <w:rPr>
          <w:sz w:val="72"/>
          <w:szCs w:val="72"/>
        </w:rPr>
      </w:pPr>
    </w:p>
    <w:p w:rsidR="00CD005A" w:rsidRDefault="00CD005A">
      <w:pPr>
        <w:pStyle w:val="Default"/>
        <w:jc w:val="both"/>
        <w:rPr>
          <w:sz w:val="72"/>
          <w:szCs w:val="72"/>
        </w:rPr>
      </w:pPr>
    </w:p>
    <w:p w:rsidR="00CD005A" w:rsidRDefault="00CD005A">
      <w:pPr>
        <w:pStyle w:val="Default"/>
        <w:jc w:val="center"/>
        <w:rPr>
          <w:sz w:val="72"/>
          <w:szCs w:val="72"/>
        </w:rPr>
      </w:pPr>
    </w:p>
    <w:p w:rsidR="00CD005A" w:rsidRDefault="00CD005A">
      <w:pPr>
        <w:pStyle w:val="Default"/>
        <w:jc w:val="both"/>
        <w:rPr>
          <w:sz w:val="72"/>
          <w:szCs w:val="72"/>
        </w:rPr>
      </w:pPr>
    </w:p>
    <w:p w:rsidR="00CD005A" w:rsidRDefault="00CD005A">
      <w:pPr>
        <w:pStyle w:val="Default"/>
        <w:jc w:val="center"/>
        <w:rPr>
          <w:sz w:val="72"/>
          <w:szCs w:val="72"/>
        </w:rPr>
      </w:pPr>
    </w:p>
    <w:p w:rsidR="00CD005A" w:rsidRDefault="005835FD">
      <w:pPr>
        <w:pStyle w:val="Default"/>
        <w:jc w:val="center"/>
        <w:rPr>
          <w:sz w:val="72"/>
          <w:szCs w:val="72"/>
        </w:rPr>
      </w:pPr>
      <w:r>
        <w:rPr>
          <w:rFonts w:hint="eastAsia"/>
          <w:sz w:val="72"/>
          <w:szCs w:val="72"/>
        </w:rPr>
        <w:t>第四部分</w:t>
      </w:r>
    </w:p>
    <w:p w:rsidR="00CD005A" w:rsidRDefault="00CD005A">
      <w:pPr>
        <w:jc w:val="center"/>
        <w:rPr>
          <w:rFonts w:ascii="黑体" w:eastAsia="黑体" w:cs="黑体"/>
          <w:color w:val="000000"/>
          <w:kern w:val="0"/>
          <w:sz w:val="70"/>
          <w:szCs w:val="70"/>
        </w:rPr>
      </w:pPr>
    </w:p>
    <w:p w:rsidR="00CD005A" w:rsidRDefault="005835FD">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CD005A" w:rsidRDefault="005835FD">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CD005A" w:rsidRDefault="00CD005A">
      <w:pPr>
        <w:ind w:firstLineChars="200" w:firstLine="640"/>
        <w:jc w:val="left"/>
        <w:rPr>
          <w:rFonts w:asciiTheme="minorEastAsia" w:hAnsiTheme="minorEastAsia" w:cs="黑体"/>
          <w:color w:val="000000"/>
          <w:kern w:val="0"/>
          <w:sz w:val="32"/>
          <w:szCs w:val="32"/>
        </w:rPr>
      </w:pPr>
    </w:p>
    <w:p w:rsidR="00CD005A" w:rsidRDefault="00CD005A">
      <w:pPr>
        <w:ind w:firstLineChars="200" w:firstLine="640"/>
        <w:jc w:val="left"/>
        <w:rPr>
          <w:rFonts w:asciiTheme="minorEastAsia" w:hAnsiTheme="minorEastAsia" w:cs="黑体"/>
          <w:color w:val="000000"/>
          <w:kern w:val="0"/>
          <w:sz w:val="32"/>
          <w:szCs w:val="32"/>
        </w:rPr>
      </w:pPr>
    </w:p>
    <w:p w:rsidR="00CD005A" w:rsidRDefault="005835F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CD005A" w:rsidRDefault="005835F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二、机关运行经费</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是指各部门的公用经费，包括办公及印刷费、邮电费、差旅费、会议费、福利费、日常维修费、专用材料及一般设备购置费、办公用房水电费、办公用房取暖费、办公用房</w:t>
      </w:r>
      <w:r>
        <w:rPr>
          <w:rFonts w:asciiTheme="minorEastAsia" w:hAnsiTheme="minorEastAsia" w:cs="黑体" w:hint="eastAsia"/>
          <w:color w:val="000000"/>
          <w:kern w:val="0"/>
          <w:sz w:val="32"/>
          <w:szCs w:val="32"/>
        </w:rPr>
        <w:t>物业管理费、公务用车运行维护费以及其他费用。</w:t>
      </w:r>
    </w:p>
    <w:p w:rsidR="00CD005A" w:rsidRDefault="005835F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三、基本支出：指为保障机构正常运转、完成日常工作任务而发生的各项支出，包括人员支出和公用支出。</w:t>
      </w:r>
    </w:p>
    <w:p w:rsidR="00CD005A" w:rsidRDefault="005835FD">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四、</w:t>
      </w:r>
      <w:r>
        <w:rPr>
          <w:rFonts w:asciiTheme="minorEastAsia" w:hAnsiTheme="minorEastAsia" w:cs="黑体" w:hint="eastAsia"/>
          <w:color w:val="000000"/>
          <w:kern w:val="0"/>
          <w:sz w:val="32"/>
          <w:szCs w:val="32"/>
        </w:rPr>
        <w:t>项目支出：指在基本支出以外为完成相关行政任务和事业发展目标所发生的各项支出。</w:t>
      </w:r>
    </w:p>
    <w:p w:rsidR="00CD005A" w:rsidRDefault="00CD005A">
      <w:pPr>
        <w:pStyle w:val="Default"/>
        <w:jc w:val="center"/>
        <w:rPr>
          <w:sz w:val="72"/>
          <w:szCs w:val="72"/>
        </w:rPr>
      </w:pPr>
    </w:p>
    <w:p w:rsidR="00CD005A" w:rsidRDefault="00CD005A">
      <w:pPr>
        <w:pStyle w:val="Default"/>
        <w:jc w:val="center"/>
        <w:rPr>
          <w:sz w:val="72"/>
          <w:szCs w:val="72"/>
        </w:rPr>
      </w:pPr>
    </w:p>
    <w:p w:rsidR="00CD005A" w:rsidRDefault="00CD005A">
      <w:pPr>
        <w:pStyle w:val="Default"/>
        <w:jc w:val="center"/>
        <w:rPr>
          <w:sz w:val="72"/>
          <w:szCs w:val="72"/>
        </w:rPr>
      </w:pPr>
    </w:p>
    <w:p w:rsidR="00CD005A" w:rsidRDefault="00CD005A">
      <w:pPr>
        <w:pStyle w:val="Default"/>
        <w:jc w:val="center"/>
        <w:rPr>
          <w:sz w:val="72"/>
          <w:szCs w:val="72"/>
        </w:rPr>
      </w:pPr>
    </w:p>
    <w:p w:rsidR="00CD005A" w:rsidRDefault="00CD005A">
      <w:pPr>
        <w:pStyle w:val="Default"/>
        <w:jc w:val="center"/>
        <w:rPr>
          <w:sz w:val="72"/>
          <w:szCs w:val="72"/>
        </w:rPr>
      </w:pPr>
    </w:p>
    <w:p w:rsidR="00CD005A" w:rsidRDefault="00CD005A">
      <w:pPr>
        <w:pStyle w:val="Default"/>
        <w:jc w:val="center"/>
        <w:rPr>
          <w:sz w:val="72"/>
          <w:szCs w:val="72"/>
        </w:rPr>
      </w:pPr>
    </w:p>
    <w:p w:rsidR="00CD005A" w:rsidRDefault="00CD005A">
      <w:pPr>
        <w:pStyle w:val="Default"/>
        <w:jc w:val="center"/>
        <w:rPr>
          <w:sz w:val="72"/>
          <w:szCs w:val="72"/>
        </w:rPr>
      </w:pPr>
    </w:p>
    <w:p w:rsidR="00CD005A" w:rsidRDefault="00CD005A">
      <w:pPr>
        <w:pStyle w:val="Default"/>
        <w:jc w:val="center"/>
        <w:rPr>
          <w:sz w:val="72"/>
          <w:szCs w:val="72"/>
        </w:rPr>
      </w:pPr>
    </w:p>
    <w:p w:rsidR="00CD005A" w:rsidRDefault="00CD005A">
      <w:pPr>
        <w:pStyle w:val="Default"/>
        <w:jc w:val="center"/>
        <w:rPr>
          <w:sz w:val="72"/>
          <w:szCs w:val="72"/>
        </w:rPr>
      </w:pPr>
    </w:p>
    <w:p w:rsidR="00CD005A" w:rsidRDefault="00CD005A">
      <w:pPr>
        <w:pStyle w:val="Default"/>
        <w:jc w:val="center"/>
        <w:rPr>
          <w:sz w:val="72"/>
          <w:szCs w:val="72"/>
        </w:rPr>
      </w:pPr>
    </w:p>
    <w:p w:rsidR="00CD005A" w:rsidRDefault="00CD005A">
      <w:pPr>
        <w:pStyle w:val="Default"/>
        <w:jc w:val="both"/>
        <w:rPr>
          <w:sz w:val="72"/>
          <w:szCs w:val="72"/>
        </w:rPr>
      </w:pPr>
    </w:p>
    <w:p w:rsidR="00CD005A" w:rsidRDefault="00CD005A">
      <w:pPr>
        <w:pStyle w:val="Default"/>
        <w:jc w:val="center"/>
        <w:rPr>
          <w:sz w:val="72"/>
          <w:szCs w:val="72"/>
        </w:rPr>
      </w:pPr>
    </w:p>
    <w:p w:rsidR="00CD005A" w:rsidRDefault="005835FD">
      <w:pPr>
        <w:pStyle w:val="Default"/>
        <w:jc w:val="center"/>
        <w:rPr>
          <w:sz w:val="72"/>
          <w:szCs w:val="72"/>
        </w:rPr>
      </w:pPr>
      <w:r>
        <w:rPr>
          <w:rFonts w:hint="eastAsia"/>
          <w:sz w:val="72"/>
          <w:szCs w:val="72"/>
        </w:rPr>
        <w:t>第五部分</w:t>
      </w:r>
    </w:p>
    <w:p w:rsidR="00CD005A" w:rsidRDefault="00CD005A">
      <w:pPr>
        <w:jc w:val="center"/>
        <w:rPr>
          <w:rFonts w:ascii="黑体" w:eastAsia="黑体" w:cs="黑体"/>
          <w:color w:val="000000"/>
          <w:kern w:val="0"/>
          <w:sz w:val="70"/>
          <w:szCs w:val="70"/>
        </w:rPr>
      </w:pPr>
    </w:p>
    <w:p w:rsidR="00CD005A" w:rsidRDefault="005835FD">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CD005A" w:rsidRDefault="005835FD">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bookmarkStart w:id="0" w:name="_GoBack"/>
      <w:bookmarkEnd w:id="0"/>
    </w:p>
    <w:p w:rsidR="00CD005A" w:rsidRDefault="00CD005A">
      <w:pPr>
        <w:jc w:val="center"/>
        <w:rPr>
          <w:rFonts w:ascii="黑体" w:eastAsia="黑体" w:cs="黑体"/>
          <w:color w:val="000000"/>
          <w:kern w:val="0"/>
          <w:sz w:val="70"/>
          <w:szCs w:val="70"/>
        </w:rPr>
      </w:pPr>
    </w:p>
    <w:p w:rsidR="00CD005A" w:rsidRDefault="005835FD" w:rsidP="004007F9">
      <w:pPr>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1</w:t>
      </w: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2021</w:t>
      </w:r>
      <w:r>
        <w:rPr>
          <w:rFonts w:asciiTheme="minorEastAsia" w:hAnsiTheme="minorEastAsia" w:cs="黑体" w:hint="eastAsia"/>
          <w:b/>
          <w:color w:val="000000"/>
          <w:kern w:val="0"/>
          <w:sz w:val="32"/>
          <w:szCs w:val="32"/>
        </w:rPr>
        <w:t>年部门决算公开表格</w:t>
      </w:r>
    </w:p>
    <w:p w:rsidR="00CD005A" w:rsidRDefault="005835FD" w:rsidP="004007F9">
      <w:pPr>
        <w:ind w:firstLineChars="200" w:firstLine="643"/>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w:t>
      </w:r>
      <w:r>
        <w:rPr>
          <w:rFonts w:asciiTheme="minorEastAsia" w:hAnsiTheme="minorEastAsia" w:cs="黑体" w:hint="eastAsia"/>
          <w:b/>
          <w:color w:val="000000"/>
          <w:kern w:val="0"/>
          <w:sz w:val="32"/>
          <w:szCs w:val="32"/>
        </w:rPr>
        <w:t>、</w:t>
      </w:r>
      <w:r>
        <w:rPr>
          <w:rFonts w:asciiTheme="minorEastAsia" w:hAnsiTheme="minorEastAsia" w:cs="黑体" w:hint="eastAsia"/>
          <w:b/>
          <w:color w:val="000000"/>
          <w:kern w:val="0"/>
          <w:sz w:val="32"/>
          <w:szCs w:val="32"/>
        </w:rPr>
        <w:t>2021</w:t>
      </w:r>
      <w:r>
        <w:rPr>
          <w:rFonts w:asciiTheme="minorEastAsia" w:hAnsiTheme="minorEastAsia" w:cs="黑体" w:hint="eastAsia"/>
          <w:b/>
          <w:color w:val="000000"/>
          <w:kern w:val="0"/>
          <w:sz w:val="32"/>
          <w:szCs w:val="32"/>
        </w:rPr>
        <w:t>年度部门整体支出绩效评价报告</w:t>
      </w:r>
    </w:p>
    <w:p w:rsidR="00CD005A" w:rsidRDefault="00CD005A">
      <w:pPr>
        <w:ind w:firstLineChars="200" w:firstLine="640"/>
        <w:jc w:val="left"/>
        <w:rPr>
          <w:rFonts w:asciiTheme="minorEastAsia" w:hAnsiTheme="minorEastAsia" w:cs="黑体"/>
          <w:color w:val="000000"/>
          <w:kern w:val="0"/>
          <w:sz w:val="32"/>
          <w:szCs w:val="32"/>
        </w:rPr>
      </w:pPr>
    </w:p>
    <w:sectPr w:rsidR="00CD005A" w:rsidSect="00CD005A">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5FD" w:rsidRDefault="005835FD" w:rsidP="004007F9">
      <w:r>
        <w:separator/>
      </w:r>
    </w:p>
  </w:endnote>
  <w:endnote w:type="continuationSeparator" w:id="1">
    <w:p w:rsidR="005835FD" w:rsidRDefault="005835FD" w:rsidP="00400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5FD" w:rsidRDefault="005835FD" w:rsidP="004007F9">
      <w:r>
        <w:separator/>
      </w:r>
    </w:p>
  </w:footnote>
  <w:footnote w:type="continuationSeparator" w:id="1">
    <w:p w:rsidR="005835FD" w:rsidRDefault="005835FD" w:rsidP="00400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6A298D"/>
    <w:multiLevelType w:val="singleLevel"/>
    <w:tmpl w:val="B16A298D"/>
    <w:lvl w:ilvl="0">
      <w:start w:val="9"/>
      <w:numFmt w:val="chineseCounting"/>
      <w:suff w:val="nothing"/>
      <w:lvlText w:val="%1、"/>
      <w:lvlJc w:val="left"/>
      <w:rPr>
        <w:rFonts w:hint="eastAsia"/>
      </w:rPr>
    </w:lvl>
  </w:abstractNum>
  <w:abstractNum w:abstractNumId="1">
    <w:nsid w:val="E1229B2A"/>
    <w:multiLevelType w:val="singleLevel"/>
    <w:tmpl w:val="E1229B2A"/>
    <w:lvl w:ilvl="0">
      <w:start w:val="1"/>
      <w:numFmt w:val="chineseCounting"/>
      <w:suff w:val="nothing"/>
      <w:lvlText w:val="（%1）"/>
      <w:lvlJc w:val="left"/>
      <w:rPr>
        <w:rFonts w:hint="eastAsia"/>
      </w:rPr>
    </w:lvl>
  </w:abstractNum>
  <w:abstractNum w:abstractNumId="2">
    <w:nsid w:val="FC5F40D2"/>
    <w:multiLevelType w:val="singleLevel"/>
    <w:tmpl w:val="FC5F40D2"/>
    <w:lvl w:ilvl="0">
      <w:start w:val="2"/>
      <w:numFmt w:val="chineseCounting"/>
      <w:suff w:val="nothing"/>
      <w:lvlText w:val="（%1）"/>
      <w:lvlJc w:val="left"/>
      <w:rPr>
        <w:rFonts w:hint="eastAsia"/>
      </w:rPr>
    </w:lvl>
  </w:abstractNum>
  <w:abstractNum w:abstractNumId="3">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72A27"/>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007F9"/>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835FD"/>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D005A"/>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5633A58"/>
    <w:rsid w:val="06B411F0"/>
    <w:rsid w:val="08036BA8"/>
    <w:rsid w:val="087403E0"/>
    <w:rsid w:val="0BE56081"/>
    <w:rsid w:val="0DEF58D1"/>
    <w:rsid w:val="13BE003E"/>
    <w:rsid w:val="17A87124"/>
    <w:rsid w:val="192C00B1"/>
    <w:rsid w:val="23045A84"/>
    <w:rsid w:val="27DB542D"/>
    <w:rsid w:val="366364DD"/>
    <w:rsid w:val="370B6762"/>
    <w:rsid w:val="38B801D8"/>
    <w:rsid w:val="3C965AD6"/>
    <w:rsid w:val="45F9639D"/>
    <w:rsid w:val="46BA3E80"/>
    <w:rsid w:val="48ED43E7"/>
    <w:rsid w:val="4DC16769"/>
    <w:rsid w:val="4FB60B11"/>
    <w:rsid w:val="571168EF"/>
    <w:rsid w:val="60A907EA"/>
    <w:rsid w:val="6145544E"/>
    <w:rsid w:val="752D3CBD"/>
    <w:rsid w:val="7D5C10B9"/>
    <w:rsid w:val="7E6663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05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D005A"/>
    <w:rPr>
      <w:sz w:val="18"/>
      <w:szCs w:val="18"/>
    </w:rPr>
  </w:style>
  <w:style w:type="paragraph" w:styleId="a4">
    <w:name w:val="footer"/>
    <w:basedOn w:val="a"/>
    <w:link w:val="Char0"/>
    <w:uiPriority w:val="99"/>
    <w:unhideWhenUsed/>
    <w:qFormat/>
    <w:rsid w:val="00CD005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D005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CD005A"/>
    <w:pPr>
      <w:spacing w:beforeAutospacing="1" w:afterAutospacing="1"/>
      <w:jc w:val="left"/>
    </w:pPr>
    <w:rPr>
      <w:kern w:val="0"/>
      <w:sz w:val="24"/>
      <w:szCs w:val="24"/>
    </w:rPr>
  </w:style>
  <w:style w:type="character" w:customStyle="1" w:styleId="Char1">
    <w:name w:val="页眉 Char"/>
    <w:basedOn w:val="a0"/>
    <w:link w:val="a5"/>
    <w:uiPriority w:val="99"/>
    <w:qFormat/>
    <w:rsid w:val="00CD005A"/>
    <w:rPr>
      <w:sz w:val="18"/>
      <w:szCs w:val="18"/>
    </w:rPr>
  </w:style>
  <w:style w:type="character" w:customStyle="1" w:styleId="Char0">
    <w:name w:val="页脚 Char"/>
    <w:basedOn w:val="a0"/>
    <w:link w:val="a4"/>
    <w:uiPriority w:val="99"/>
    <w:qFormat/>
    <w:rsid w:val="00CD005A"/>
    <w:rPr>
      <w:sz w:val="18"/>
      <w:szCs w:val="18"/>
    </w:rPr>
  </w:style>
  <w:style w:type="paragraph" w:customStyle="1" w:styleId="Default">
    <w:name w:val="Default"/>
    <w:qFormat/>
    <w:rsid w:val="00CD005A"/>
    <w:pPr>
      <w:widowControl w:val="0"/>
      <w:autoSpaceDE w:val="0"/>
      <w:autoSpaceDN w:val="0"/>
      <w:adjustRightInd w:val="0"/>
    </w:pPr>
    <w:rPr>
      <w:rFonts w:ascii="黑体" w:eastAsia="黑体" w:hAnsiTheme="minorHAnsi" w:cs="黑体"/>
      <w:color w:val="000000"/>
      <w:sz w:val="24"/>
      <w:szCs w:val="24"/>
    </w:rPr>
  </w:style>
  <w:style w:type="paragraph" w:styleId="a7">
    <w:name w:val="List Paragraph"/>
    <w:basedOn w:val="a"/>
    <w:uiPriority w:val="34"/>
    <w:qFormat/>
    <w:rsid w:val="00CD005A"/>
    <w:pPr>
      <w:ind w:firstLineChars="200" w:firstLine="420"/>
    </w:pPr>
  </w:style>
  <w:style w:type="character" w:customStyle="1" w:styleId="Char">
    <w:name w:val="批注框文本 Char"/>
    <w:basedOn w:val="a0"/>
    <w:link w:val="a3"/>
    <w:uiPriority w:val="99"/>
    <w:semiHidden/>
    <w:qFormat/>
    <w:rsid w:val="00CD005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859</Words>
  <Characters>4902</Characters>
  <Application>Microsoft Office Word</Application>
  <DocSecurity>0</DocSecurity>
  <Lines>40</Lines>
  <Paragraphs>11</Paragraphs>
  <ScaleCrop>false</ScaleCrop>
  <Company>Microsoft</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PC</cp:lastModifiedBy>
  <cp:revision>68</cp:revision>
  <cp:lastPrinted>2022-07-27T12:55:00Z</cp:lastPrinted>
  <dcterms:created xsi:type="dcterms:W3CDTF">2020-07-02T02:32:00Z</dcterms:created>
  <dcterms:modified xsi:type="dcterms:W3CDTF">2023-09-21T08:17:00Z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C02081F76A1C414C807C3137DC2EA958</vt:lpwstr>
  </property>
</Properties>
</file>