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55" w:rsidRPr="008F28F9" w:rsidRDefault="00F44955" w:rsidP="00F44955">
      <w:pPr>
        <w:spacing w:line="348" w:lineRule="auto"/>
        <w:rPr>
          <w:rFonts w:ascii="仿宋" w:eastAsia="仿宋" w:hAnsi="仿宋" w:cs="黑体" w:hint="eastAsia"/>
          <w:bCs/>
          <w:sz w:val="32"/>
          <w:szCs w:val="32"/>
        </w:rPr>
      </w:pPr>
      <w:r w:rsidRPr="008F28F9">
        <w:rPr>
          <w:rFonts w:ascii="仿宋" w:eastAsia="仿宋" w:hAnsi="仿宋" w:cs="黑体" w:hint="eastAsia"/>
          <w:bCs/>
          <w:sz w:val="32"/>
          <w:szCs w:val="32"/>
        </w:rPr>
        <w:t>附件2-1</w:t>
      </w:r>
    </w:p>
    <w:p w:rsidR="00F44955" w:rsidRPr="008F28F9" w:rsidRDefault="00F44955" w:rsidP="00F44955">
      <w:pPr>
        <w:spacing w:line="348" w:lineRule="auto"/>
        <w:jc w:val="center"/>
        <w:rPr>
          <w:rFonts w:ascii="仿宋" w:eastAsia="仿宋" w:hAnsi="仿宋" w:hint="eastAsia"/>
          <w:bCs/>
          <w:sz w:val="42"/>
          <w:szCs w:val="42"/>
        </w:rPr>
      </w:pPr>
    </w:p>
    <w:p w:rsidR="00F44955" w:rsidRPr="008F28F9" w:rsidRDefault="00F44955" w:rsidP="00F44955">
      <w:pPr>
        <w:spacing w:line="800" w:lineRule="exact"/>
        <w:jc w:val="center"/>
        <w:rPr>
          <w:rFonts w:ascii="仿宋" w:eastAsia="仿宋" w:hAnsi="仿宋" w:hint="eastAsia"/>
          <w:bCs/>
          <w:sz w:val="46"/>
          <w:szCs w:val="46"/>
        </w:rPr>
      </w:pPr>
      <w:r w:rsidRPr="008F28F9">
        <w:rPr>
          <w:rFonts w:ascii="仿宋" w:eastAsia="仿宋" w:hAnsi="仿宋" w:hint="eastAsia"/>
          <w:bCs/>
          <w:sz w:val="46"/>
          <w:szCs w:val="46"/>
        </w:rPr>
        <w:t>岳阳市20</w:t>
      </w:r>
      <w:r w:rsidR="004330C6" w:rsidRPr="004330C6">
        <w:rPr>
          <w:rFonts w:ascii="仿宋" w:eastAsia="仿宋" w:hAnsi="仿宋" w:hint="eastAsia"/>
          <w:bCs/>
          <w:sz w:val="46"/>
          <w:szCs w:val="46"/>
        </w:rPr>
        <w:t>20</w:t>
      </w:r>
      <w:r w:rsidRPr="008F28F9">
        <w:rPr>
          <w:rFonts w:ascii="仿宋" w:eastAsia="仿宋" w:hAnsi="仿宋" w:hint="eastAsia"/>
          <w:bCs/>
          <w:sz w:val="46"/>
          <w:szCs w:val="46"/>
        </w:rPr>
        <w:t>年度部门整体支出</w:t>
      </w:r>
    </w:p>
    <w:p w:rsidR="00F44955" w:rsidRPr="008F28F9" w:rsidRDefault="00F44955" w:rsidP="00F44955">
      <w:pPr>
        <w:spacing w:line="800" w:lineRule="exact"/>
        <w:jc w:val="center"/>
        <w:rPr>
          <w:rFonts w:ascii="仿宋" w:eastAsia="仿宋" w:hAnsi="仿宋" w:hint="eastAsia"/>
          <w:bCs/>
          <w:sz w:val="46"/>
          <w:szCs w:val="46"/>
        </w:rPr>
      </w:pPr>
      <w:r w:rsidRPr="008F28F9">
        <w:rPr>
          <w:rFonts w:ascii="仿宋" w:eastAsia="仿宋" w:hAnsi="仿宋" w:hint="eastAsia"/>
          <w:bCs/>
          <w:sz w:val="46"/>
          <w:szCs w:val="46"/>
        </w:rPr>
        <w:t>绩效评价自评报告</w:t>
      </w:r>
    </w:p>
    <w:p w:rsidR="00F44955" w:rsidRPr="008F28F9" w:rsidRDefault="00F44955" w:rsidP="00F44955">
      <w:pPr>
        <w:rPr>
          <w:rFonts w:ascii="仿宋" w:eastAsia="仿宋" w:hAnsi="仿宋" w:hint="eastAsia"/>
          <w:b/>
          <w:sz w:val="32"/>
        </w:rPr>
      </w:pPr>
    </w:p>
    <w:p w:rsidR="00F44955" w:rsidRPr="008F28F9" w:rsidRDefault="00F44955" w:rsidP="00F44955">
      <w:pPr>
        <w:rPr>
          <w:rFonts w:ascii="仿宋" w:eastAsia="仿宋" w:hAnsi="仿宋" w:hint="eastAsia"/>
          <w:b/>
          <w:sz w:val="32"/>
        </w:rPr>
      </w:pPr>
    </w:p>
    <w:p w:rsidR="00F44955" w:rsidRPr="008F28F9" w:rsidRDefault="00F44955" w:rsidP="00F44955">
      <w:pPr>
        <w:rPr>
          <w:rFonts w:ascii="仿宋" w:eastAsia="仿宋" w:hAnsi="仿宋" w:hint="eastAsia"/>
          <w:b/>
          <w:sz w:val="32"/>
        </w:rPr>
      </w:pPr>
    </w:p>
    <w:p w:rsidR="00F44955" w:rsidRPr="008F28F9" w:rsidRDefault="00F44955" w:rsidP="00F44955">
      <w:pPr>
        <w:spacing w:beforeLines="50" w:line="348" w:lineRule="auto"/>
        <w:ind w:firstLineChars="150" w:firstLine="474"/>
        <w:rPr>
          <w:rFonts w:ascii="仿宋" w:eastAsia="仿宋" w:hAnsi="仿宋" w:hint="eastAsia"/>
          <w:sz w:val="32"/>
          <w:szCs w:val="32"/>
          <w:u w:val="single"/>
        </w:rPr>
      </w:pPr>
      <w:r w:rsidRPr="008F28F9">
        <w:rPr>
          <w:rFonts w:ascii="仿宋" w:eastAsia="仿宋" w:hAnsi="仿宋" w:hint="eastAsia"/>
          <w:sz w:val="32"/>
          <w:szCs w:val="32"/>
        </w:rPr>
        <w:t>部门(单位)名称：</w:t>
      </w:r>
      <w:r w:rsidRPr="008F28F9">
        <w:rPr>
          <w:rFonts w:ascii="仿宋" w:eastAsia="仿宋" w:hAnsi="仿宋" w:hint="eastAsia"/>
          <w:sz w:val="32"/>
          <w:szCs w:val="32"/>
          <w:u w:val="single"/>
        </w:rPr>
        <w:t xml:space="preserve">     </w:t>
      </w:r>
      <w:r w:rsidR="00A66E64" w:rsidRPr="008F28F9">
        <w:rPr>
          <w:rFonts w:ascii="仿宋" w:eastAsia="仿宋" w:hAnsi="仿宋" w:hint="eastAsia"/>
          <w:sz w:val="32"/>
          <w:szCs w:val="32"/>
          <w:u w:val="single"/>
        </w:rPr>
        <w:t>岳阳市公共资源交易中心</w:t>
      </w:r>
      <w:r w:rsidRPr="008F28F9">
        <w:rPr>
          <w:rFonts w:ascii="仿宋" w:eastAsia="仿宋" w:hAnsi="仿宋" w:hint="eastAsia"/>
          <w:sz w:val="32"/>
          <w:szCs w:val="32"/>
          <w:u w:val="single"/>
        </w:rPr>
        <w:t xml:space="preserve">        </w:t>
      </w:r>
    </w:p>
    <w:p w:rsidR="00F44955" w:rsidRPr="008F28F9" w:rsidRDefault="00F44955" w:rsidP="00F44955">
      <w:pPr>
        <w:spacing w:beforeLines="50" w:line="348" w:lineRule="auto"/>
        <w:ind w:firstLineChars="150" w:firstLine="474"/>
        <w:rPr>
          <w:rFonts w:ascii="仿宋" w:eastAsia="仿宋" w:hAnsi="仿宋" w:hint="eastAsia"/>
          <w:spacing w:val="20"/>
          <w:sz w:val="32"/>
          <w:szCs w:val="32"/>
        </w:rPr>
      </w:pPr>
      <w:r w:rsidRPr="008F28F9">
        <w:rPr>
          <w:rFonts w:ascii="仿宋" w:eastAsia="仿宋" w:hAnsi="仿宋" w:hint="eastAsia"/>
          <w:sz w:val="32"/>
          <w:szCs w:val="32"/>
        </w:rPr>
        <w:t>预</w:t>
      </w:r>
      <w:r w:rsidRPr="008F28F9">
        <w:rPr>
          <w:rFonts w:ascii="仿宋" w:eastAsia="仿宋" w:hAnsi="仿宋" w:hint="eastAsia"/>
          <w:spacing w:val="30"/>
          <w:sz w:val="32"/>
          <w:szCs w:val="32"/>
        </w:rPr>
        <w:t xml:space="preserve"> 算 编 码：</w:t>
      </w:r>
      <w:r w:rsidRPr="008F28F9">
        <w:rPr>
          <w:rFonts w:ascii="仿宋" w:eastAsia="仿宋" w:hAnsi="仿宋" w:hint="eastAsia"/>
          <w:spacing w:val="20"/>
          <w:sz w:val="32"/>
          <w:szCs w:val="32"/>
          <w:u w:val="single"/>
        </w:rPr>
        <w:t xml:space="preserve">        </w:t>
      </w:r>
      <w:r w:rsidR="00A66E64" w:rsidRPr="008F28F9">
        <w:rPr>
          <w:rFonts w:ascii="仿宋" w:eastAsia="仿宋" w:hAnsi="仿宋" w:hint="eastAsia"/>
          <w:spacing w:val="20"/>
          <w:sz w:val="32"/>
          <w:szCs w:val="32"/>
          <w:u w:val="single"/>
        </w:rPr>
        <w:t>5260101</w:t>
      </w:r>
      <w:r w:rsidRPr="008F28F9">
        <w:rPr>
          <w:rFonts w:ascii="仿宋" w:eastAsia="仿宋" w:hAnsi="仿宋" w:hint="eastAsia"/>
          <w:spacing w:val="20"/>
          <w:sz w:val="32"/>
          <w:szCs w:val="32"/>
          <w:u w:val="single"/>
        </w:rPr>
        <w:t xml:space="preserve">             </w:t>
      </w:r>
    </w:p>
    <w:p w:rsidR="00F44955" w:rsidRPr="008F28F9" w:rsidRDefault="00F44955" w:rsidP="00F44955">
      <w:pPr>
        <w:spacing w:beforeLines="50" w:line="348" w:lineRule="auto"/>
        <w:ind w:firstLineChars="150" w:firstLine="474"/>
        <w:rPr>
          <w:rFonts w:ascii="仿宋" w:eastAsia="仿宋" w:hAnsi="仿宋" w:hint="eastAsia"/>
          <w:sz w:val="32"/>
          <w:szCs w:val="32"/>
        </w:rPr>
      </w:pPr>
      <w:r w:rsidRPr="008F28F9">
        <w:rPr>
          <w:rFonts w:ascii="仿宋" w:eastAsia="仿宋" w:hAnsi="仿宋" w:hint="eastAsia"/>
          <w:sz w:val="32"/>
          <w:szCs w:val="32"/>
        </w:rPr>
        <w:t>评价方式：部门（单位）绩效自评</w:t>
      </w:r>
    </w:p>
    <w:p w:rsidR="00F44955" w:rsidRPr="008F28F9" w:rsidRDefault="00F44955" w:rsidP="00F44955">
      <w:pPr>
        <w:spacing w:beforeLines="50" w:line="348" w:lineRule="auto"/>
        <w:ind w:firstLineChars="150" w:firstLine="474"/>
        <w:rPr>
          <w:rFonts w:ascii="仿宋" w:eastAsia="仿宋" w:hAnsi="仿宋" w:hint="eastAsia"/>
          <w:sz w:val="32"/>
          <w:szCs w:val="32"/>
        </w:rPr>
      </w:pPr>
      <w:r w:rsidRPr="008F28F9">
        <w:rPr>
          <w:rFonts w:ascii="仿宋" w:eastAsia="仿宋" w:hAnsi="仿宋" w:hint="eastAsia"/>
          <w:sz w:val="32"/>
          <w:szCs w:val="32"/>
        </w:rPr>
        <w:t xml:space="preserve">评价机构：部门（单位）评价组   </w:t>
      </w:r>
    </w:p>
    <w:p w:rsidR="00F44955" w:rsidRPr="008F28F9" w:rsidRDefault="00F44955" w:rsidP="00F44955">
      <w:pPr>
        <w:spacing w:line="720" w:lineRule="exact"/>
        <w:ind w:firstLineChars="690" w:firstLine="2182"/>
        <w:rPr>
          <w:rFonts w:ascii="仿宋" w:eastAsia="仿宋" w:hAnsi="仿宋" w:hint="eastAsia"/>
          <w:sz w:val="32"/>
        </w:rPr>
      </w:pPr>
    </w:p>
    <w:p w:rsidR="00F44955" w:rsidRPr="008F28F9" w:rsidRDefault="00F44955" w:rsidP="00F44955">
      <w:pPr>
        <w:spacing w:line="720" w:lineRule="exact"/>
        <w:ind w:firstLineChars="690" w:firstLine="2182"/>
        <w:rPr>
          <w:rFonts w:ascii="仿宋" w:eastAsia="仿宋" w:hAnsi="仿宋" w:hint="eastAsia"/>
          <w:sz w:val="32"/>
        </w:rPr>
      </w:pPr>
    </w:p>
    <w:p w:rsidR="00F44955" w:rsidRPr="008F28F9" w:rsidRDefault="00F44955" w:rsidP="00F44955">
      <w:pPr>
        <w:spacing w:line="720" w:lineRule="exact"/>
        <w:ind w:firstLineChars="690" w:firstLine="2182"/>
        <w:rPr>
          <w:rFonts w:ascii="仿宋" w:eastAsia="仿宋" w:hAnsi="仿宋" w:hint="eastAsia"/>
          <w:sz w:val="32"/>
        </w:rPr>
      </w:pPr>
    </w:p>
    <w:p w:rsidR="00F44955" w:rsidRPr="008F28F9" w:rsidRDefault="00F44955" w:rsidP="00F44955">
      <w:pPr>
        <w:spacing w:line="348" w:lineRule="auto"/>
        <w:jc w:val="center"/>
        <w:rPr>
          <w:rFonts w:ascii="仿宋" w:eastAsia="仿宋" w:hAnsi="仿宋" w:hint="eastAsia"/>
          <w:sz w:val="32"/>
        </w:rPr>
      </w:pPr>
      <w:r w:rsidRPr="008F28F9">
        <w:rPr>
          <w:rFonts w:ascii="仿宋" w:eastAsia="仿宋" w:hAnsi="仿宋" w:hint="eastAsia"/>
          <w:sz w:val="32"/>
        </w:rPr>
        <w:t>报告日期：</w:t>
      </w:r>
      <w:r w:rsidR="004330C6">
        <w:rPr>
          <w:rFonts w:ascii="仿宋" w:eastAsia="仿宋" w:hAnsi="仿宋" w:hint="eastAsia"/>
          <w:sz w:val="32"/>
        </w:rPr>
        <w:t>2021</w:t>
      </w:r>
      <w:r w:rsidRPr="008F28F9">
        <w:rPr>
          <w:rFonts w:ascii="仿宋" w:eastAsia="仿宋" w:hAnsi="仿宋" w:hint="eastAsia"/>
          <w:sz w:val="32"/>
        </w:rPr>
        <w:t>年</w:t>
      </w:r>
      <w:r w:rsidR="00A66E64" w:rsidRPr="008F28F9">
        <w:rPr>
          <w:rFonts w:ascii="仿宋" w:eastAsia="仿宋" w:hAnsi="仿宋" w:hint="eastAsia"/>
          <w:sz w:val="32"/>
        </w:rPr>
        <w:t>6</w:t>
      </w:r>
      <w:r w:rsidRPr="008F28F9">
        <w:rPr>
          <w:rFonts w:ascii="仿宋" w:eastAsia="仿宋" w:hAnsi="仿宋" w:hint="eastAsia"/>
          <w:sz w:val="32"/>
        </w:rPr>
        <w:t xml:space="preserve"> 月 </w:t>
      </w:r>
      <w:r w:rsidR="004330C6">
        <w:rPr>
          <w:rFonts w:ascii="仿宋" w:eastAsia="仿宋" w:hAnsi="仿宋" w:hint="eastAsia"/>
          <w:sz w:val="32"/>
        </w:rPr>
        <w:t>15</w:t>
      </w:r>
      <w:r w:rsidR="00A66E64" w:rsidRPr="008F28F9">
        <w:rPr>
          <w:rFonts w:ascii="仿宋" w:eastAsia="仿宋" w:hAnsi="仿宋" w:hint="eastAsia"/>
          <w:sz w:val="32"/>
        </w:rPr>
        <w:t xml:space="preserve"> </w:t>
      </w:r>
      <w:r w:rsidRPr="008F28F9">
        <w:rPr>
          <w:rFonts w:ascii="仿宋" w:eastAsia="仿宋" w:hAnsi="仿宋" w:hint="eastAsia"/>
          <w:sz w:val="32"/>
        </w:rPr>
        <w:t>日</w:t>
      </w:r>
    </w:p>
    <w:p w:rsidR="00F44955" w:rsidRPr="008F28F9" w:rsidRDefault="00F44955" w:rsidP="00F44955">
      <w:pPr>
        <w:autoSpaceDN w:val="0"/>
        <w:jc w:val="center"/>
        <w:textAlignment w:val="center"/>
        <w:rPr>
          <w:rFonts w:ascii="仿宋" w:eastAsia="仿宋" w:hAnsi="仿宋" w:hint="eastAsia"/>
          <w:sz w:val="32"/>
          <w:szCs w:val="32"/>
        </w:rPr>
        <w:sectPr w:rsidR="00F44955" w:rsidRPr="008F28F9">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sidRPr="008F28F9">
        <w:rPr>
          <w:rFonts w:ascii="仿宋" w:eastAsia="仿宋" w:hAnsi="仿宋" w:hint="eastAsia"/>
          <w:sz w:val="32"/>
        </w:rPr>
        <w:t>岳阳市财政</w:t>
      </w:r>
      <w:r w:rsidRPr="008F28F9">
        <w:rPr>
          <w:rFonts w:ascii="仿宋" w:eastAsia="仿宋" w:hAnsi="仿宋" w:hint="eastAsia"/>
          <w:sz w:val="32"/>
          <w:szCs w:val="32"/>
        </w:rPr>
        <w:t>局（制）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5" w:type="dxa"/>
          <w:right w:w="15" w:type="dxa"/>
        </w:tblCellMar>
        <w:tblLook w:val="0000"/>
      </w:tblPr>
      <w:tblGrid>
        <w:gridCol w:w="716"/>
        <w:gridCol w:w="1590"/>
        <w:gridCol w:w="481"/>
        <w:gridCol w:w="368"/>
        <w:gridCol w:w="509"/>
        <w:gridCol w:w="509"/>
        <w:gridCol w:w="1503"/>
        <w:gridCol w:w="1281"/>
        <w:gridCol w:w="255"/>
        <w:gridCol w:w="217"/>
        <w:gridCol w:w="192"/>
        <w:gridCol w:w="715"/>
      </w:tblGrid>
      <w:tr w:rsidR="00F44955" w:rsidRPr="008F28F9" w:rsidTr="002C51F1">
        <w:trPr>
          <w:trHeight w:val="567"/>
          <w:jc w:val="center"/>
        </w:trPr>
        <w:tc>
          <w:tcPr>
            <w:tcW w:w="0" w:type="auto"/>
            <w:gridSpan w:val="12"/>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黑体" w:hint="eastAsia"/>
                <w:color w:val="000000"/>
                <w:sz w:val="28"/>
                <w:szCs w:val="28"/>
              </w:rPr>
              <w:lastRenderedPageBreak/>
              <w:t>一、部门（单位）基本概况</w:t>
            </w:r>
          </w:p>
        </w:tc>
      </w:tr>
      <w:tr w:rsidR="00CB4BBE" w:rsidRPr="008F28F9" w:rsidTr="002C51F1">
        <w:trPr>
          <w:trHeight w:val="567"/>
          <w:jc w:val="center"/>
        </w:trPr>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联系人</w:t>
            </w:r>
          </w:p>
        </w:tc>
        <w:tc>
          <w:tcPr>
            <w:tcW w:w="0" w:type="auto"/>
            <w:gridSpan w:val="5"/>
            <w:vAlign w:val="center"/>
          </w:tcPr>
          <w:p w:rsidR="00F44955" w:rsidRPr="008F28F9" w:rsidRDefault="00A66E6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陈莹</w:t>
            </w:r>
          </w:p>
        </w:tc>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联络电话</w:t>
            </w:r>
          </w:p>
        </w:tc>
        <w:tc>
          <w:tcPr>
            <w:tcW w:w="0" w:type="auto"/>
            <w:gridSpan w:val="5"/>
            <w:vAlign w:val="center"/>
          </w:tcPr>
          <w:p w:rsidR="00F44955" w:rsidRPr="008F28F9" w:rsidRDefault="00A66E6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2966669</w:t>
            </w:r>
          </w:p>
        </w:tc>
      </w:tr>
      <w:tr w:rsidR="00CB4BBE" w:rsidRPr="008F28F9" w:rsidTr="002C51F1">
        <w:trPr>
          <w:trHeight w:val="567"/>
          <w:jc w:val="center"/>
        </w:trPr>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人员编制</w:t>
            </w:r>
          </w:p>
        </w:tc>
        <w:tc>
          <w:tcPr>
            <w:tcW w:w="0" w:type="auto"/>
            <w:gridSpan w:val="5"/>
            <w:vAlign w:val="center"/>
          </w:tcPr>
          <w:p w:rsidR="00F44955" w:rsidRPr="008F28F9" w:rsidRDefault="00A66E6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50</w:t>
            </w:r>
          </w:p>
        </w:tc>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实有人数</w:t>
            </w:r>
          </w:p>
        </w:tc>
        <w:tc>
          <w:tcPr>
            <w:tcW w:w="0" w:type="auto"/>
            <w:gridSpan w:val="5"/>
            <w:vAlign w:val="center"/>
          </w:tcPr>
          <w:p w:rsidR="00F44955" w:rsidRPr="008F28F9" w:rsidRDefault="00A66E64" w:rsidP="004330C6">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4</w:t>
            </w:r>
            <w:r w:rsidR="004330C6">
              <w:rPr>
                <w:rFonts w:ascii="仿宋" w:eastAsia="仿宋" w:hAnsi="仿宋" w:cs="仿宋_GB2312" w:hint="eastAsia"/>
                <w:color w:val="000000"/>
                <w:sz w:val="24"/>
              </w:rPr>
              <w:t>6</w:t>
            </w:r>
          </w:p>
        </w:tc>
      </w:tr>
      <w:tr w:rsidR="00F44955" w:rsidRPr="008F28F9" w:rsidTr="002C51F1">
        <w:trPr>
          <w:trHeight w:val="1500"/>
          <w:jc w:val="center"/>
        </w:trPr>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职能职责概述</w:t>
            </w:r>
          </w:p>
        </w:tc>
        <w:tc>
          <w:tcPr>
            <w:tcW w:w="0" w:type="auto"/>
            <w:gridSpan w:val="11"/>
            <w:vAlign w:val="center"/>
          </w:tcPr>
          <w:p w:rsidR="00A66E64" w:rsidRPr="008F28F9" w:rsidRDefault="00A66E64" w:rsidP="00A66E64">
            <w:pPr>
              <w:pStyle w:val="a6"/>
              <w:shd w:val="clear" w:color="auto" w:fill="FFFFFF"/>
              <w:spacing w:before="0" w:beforeAutospacing="0" w:after="0" w:afterAutospacing="0" w:line="320" w:lineRule="atLeast"/>
              <w:ind w:left="720" w:hanging="720"/>
              <w:textAlignment w:val="center"/>
              <w:rPr>
                <w:rFonts w:ascii="仿宋" w:eastAsia="仿宋" w:hAnsi="仿宋" w:cs="Times New Roman"/>
                <w:color w:val="333333"/>
              </w:rPr>
            </w:pPr>
            <w:r w:rsidRPr="008F28F9">
              <w:rPr>
                <w:rFonts w:ascii="Times New Roman" w:eastAsia="仿宋" w:hAnsi="Times New Roman" w:cs="Times New Roman"/>
                <w:color w:val="000000"/>
                <w:sz w:val="14"/>
                <w:szCs w:val="14"/>
              </w:rPr>
              <w:t>     </w:t>
            </w:r>
            <w:r w:rsidRPr="008F28F9">
              <w:rPr>
                <w:rFonts w:ascii="仿宋" w:eastAsia="仿宋" w:hAnsi="仿宋" w:cs="Times New Roman" w:hint="eastAsia"/>
                <w:color w:val="000000"/>
              </w:rPr>
              <w:t>负责市级公共资源交易平台及信息网络系统建设、运行、管理；依法依规为进入市级公共资源交易平台的各类公共资源交易活动提供场所、设施和服务；为电子交易和监管系统提供对接服务；组织平台内交易活动，维护交易现场秩序；在相关行政部门监督下，承担专家抽取、考核有关工作。</w:t>
            </w:r>
          </w:p>
          <w:p w:rsidR="00A66E64" w:rsidRPr="008F28F9" w:rsidRDefault="00A66E64" w:rsidP="00A66E64">
            <w:pPr>
              <w:pStyle w:val="a6"/>
              <w:shd w:val="clear" w:color="auto" w:fill="FFFFFF"/>
              <w:spacing w:before="0" w:beforeAutospacing="0" w:after="0" w:afterAutospacing="0" w:line="320" w:lineRule="atLeast"/>
              <w:ind w:left="720" w:hanging="720"/>
              <w:textAlignment w:val="center"/>
              <w:rPr>
                <w:rFonts w:ascii="仿宋" w:eastAsia="仿宋" w:hAnsi="仿宋" w:cs="Times New Roman"/>
                <w:color w:val="333333"/>
              </w:rPr>
            </w:pPr>
            <w:r w:rsidRPr="008F28F9">
              <w:rPr>
                <w:rFonts w:ascii="仿宋" w:eastAsia="仿宋" w:hAnsi="仿宋" w:cs="Times New Roman" w:hint="eastAsia"/>
                <w:color w:val="000000"/>
              </w:rPr>
              <w:t>2、</w:t>
            </w:r>
            <w:r w:rsidRPr="008F28F9">
              <w:rPr>
                <w:rFonts w:ascii="Times New Roman" w:eastAsia="仿宋" w:hAnsi="Times New Roman" w:cs="Times New Roman"/>
                <w:color w:val="000000"/>
                <w:sz w:val="14"/>
                <w:szCs w:val="14"/>
              </w:rPr>
              <w:t>     </w:t>
            </w:r>
            <w:r w:rsidRPr="008F28F9">
              <w:rPr>
                <w:rFonts w:ascii="仿宋" w:eastAsia="仿宋" w:hAnsi="仿宋" w:cs="Times New Roman" w:hint="eastAsia"/>
                <w:color w:val="000000"/>
              </w:rPr>
              <w:t>配合有关部门研究制定平台内交易活动的技术标准、交易流程、操作规程和现场管理制度；为有关部门核验公共资源交易主体，从业人员资质、资格以及平台内交易项目等提供服务。</w:t>
            </w:r>
          </w:p>
          <w:p w:rsidR="00A66E64" w:rsidRPr="008F28F9" w:rsidRDefault="00A66E64" w:rsidP="00A66E64">
            <w:pPr>
              <w:pStyle w:val="a6"/>
              <w:shd w:val="clear" w:color="auto" w:fill="FFFFFF"/>
              <w:spacing w:before="0" w:beforeAutospacing="0" w:after="0" w:afterAutospacing="0" w:line="320" w:lineRule="atLeast"/>
              <w:ind w:left="720" w:hanging="720"/>
              <w:textAlignment w:val="center"/>
              <w:rPr>
                <w:rFonts w:ascii="仿宋" w:eastAsia="仿宋" w:hAnsi="仿宋" w:cs="Times New Roman"/>
                <w:color w:val="333333"/>
              </w:rPr>
            </w:pPr>
            <w:r w:rsidRPr="008F28F9">
              <w:rPr>
                <w:rFonts w:ascii="仿宋" w:eastAsia="仿宋" w:hAnsi="仿宋" w:cs="Times New Roman" w:hint="eastAsia"/>
                <w:color w:val="000000"/>
              </w:rPr>
              <w:t>3、</w:t>
            </w:r>
            <w:r w:rsidRPr="008F28F9">
              <w:rPr>
                <w:rFonts w:ascii="Times New Roman" w:eastAsia="仿宋" w:hAnsi="Times New Roman" w:cs="Times New Roman"/>
                <w:color w:val="000000"/>
                <w:sz w:val="14"/>
                <w:szCs w:val="14"/>
              </w:rPr>
              <w:t>     </w:t>
            </w:r>
            <w:r w:rsidRPr="008F28F9">
              <w:rPr>
                <w:rFonts w:ascii="仿宋" w:eastAsia="仿宋" w:hAnsi="仿宋" w:cs="Times New Roman" w:hint="eastAsia"/>
                <w:color w:val="000000"/>
              </w:rPr>
              <w:t>依法受理各类公共资源交易申请，依法收集、储存、发布各类公共资源交易的相关信息，为市场主体提供信息咨询服务；记录、整理、归档、保存交易过程相关资料；协助相关行政部门建立和管理专家数据库；配合相关部门宣传和贯彻落实国家、省、市公共资源交易有关法律、法规和政策。</w:t>
            </w:r>
          </w:p>
          <w:p w:rsidR="00A66E64" w:rsidRPr="008F28F9" w:rsidRDefault="00A66E64" w:rsidP="00A66E64">
            <w:pPr>
              <w:pStyle w:val="a6"/>
              <w:shd w:val="clear" w:color="auto" w:fill="FFFFFF"/>
              <w:spacing w:before="0" w:beforeAutospacing="0" w:after="0" w:afterAutospacing="0" w:line="320" w:lineRule="atLeast"/>
              <w:ind w:left="720" w:hanging="720"/>
              <w:textAlignment w:val="center"/>
              <w:rPr>
                <w:rFonts w:ascii="仿宋" w:eastAsia="仿宋" w:hAnsi="仿宋" w:cs="Times New Roman"/>
                <w:color w:val="333333"/>
              </w:rPr>
            </w:pPr>
            <w:r w:rsidRPr="008F28F9">
              <w:rPr>
                <w:rFonts w:ascii="仿宋" w:eastAsia="仿宋" w:hAnsi="仿宋" w:cs="Times New Roman" w:hint="eastAsia"/>
                <w:color w:val="000000"/>
              </w:rPr>
              <w:t>4、</w:t>
            </w:r>
            <w:r w:rsidRPr="008F28F9">
              <w:rPr>
                <w:rFonts w:ascii="Times New Roman" w:eastAsia="仿宋" w:hAnsi="Times New Roman" w:cs="Times New Roman"/>
                <w:color w:val="000000"/>
                <w:sz w:val="14"/>
                <w:szCs w:val="14"/>
              </w:rPr>
              <w:t>     </w:t>
            </w:r>
            <w:r w:rsidRPr="008F28F9">
              <w:rPr>
                <w:rFonts w:ascii="仿宋" w:eastAsia="仿宋" w:hAnsi="仿宋" w:cs="Times New Roman" w:hint="eastAsia"/>
                <w:color w:val="000000"/>
              </w:rPr>
              <w:t>负责核实评审资料，办理交易确认书。</w:t>
            </w:r>
          </w:p>
          <w:p w:rsidR="00A66E64" w:rsidRPr="008F28F9" w:rsidRDefault="00A66E64" w:rsidP="00A66E64">
            <w:pPr>
              <w:pStyle w:val="a6"/>
              <w:shd w:val="clear" w:color="auto" w:fill="FFFFFF"/>
              <w:spacing w:before="0" w:beforeAutospacing="0" w:after="0" w:afterAutospacing="0" w:line="320" w:lineRule="atLeast"/>
              <w:ind w:left="720" w:hanging="720"/>
              <w:textAlignment w:val="center"/>
              <w:rPr>
                <w:rFonts w:ascii="仿宋" w:eastAsia="仿宋" w:hAnsi="仿宋" w:cs="Times New Roman"/>
                <w:color w:val="333333"/>
              </w:rPr>
            </w:pPr>
            <w:r w:rsidRPr="008F28F9">
              <w:rPr>
                <w:rFonts w:ascii="仿宋" w:eastAsia="仿宋" w:hAnsi="仿宋" w:cs="Times New Roman" w:hint="eastAsia"/>
                <w:color w:val="000000"/>
              </w:rPr>
              <w:t>5、</w:t>
            </w:r>
            <w:r w:rsidRPr="008F28F9">
              <w:rPr>
                <w:rFonts w:ascii="Times New Roman" w:eastAsia="仿宋" w:hAnsi="Times New Roman" w:cs="Times New Roman"/>
                <w:color w:val="000000"/>
                <w:sz w:val="14"/>
                <w:szCs w:val="14"/>
              </w:rPr>
              <w:t>     </w:t>
            </w:r>
            <w:r w:rsidRPr="008F28F9">
              <w:rPr>
                <w:rFonts w:ascii="仿宋" w:eastAsia="仿宋" w:hAnsi="仿宋" w:cs="Times New Roman" w:hint="eastAsia"/>
                <w:color w:val="000000"/>
              </w:rPr>
              <w:t>负责全市公共资源交易监管网的日常运行和维护，为行业监管、行政监察提供平台服务，协调配合行政监督部门、纪检监察机关的执法工作；对参与平台内交易活动的相关人员、机构的活动进行评估；记录、留存违反交易现场管理制度行为的证据资料，及时报告交易活动中的违规、违纪行为。</w:t>
            </w:r>
          </w:p>
          <w:p w:rsidR="00A66E64" w:rsidRPr="008F28F9" w:rsidRDefault="00A66E64" w:rsidP="00A66E64">
            <w:pPr>
              <w:pStyle w:val="a6"/>
              <w:shd w:val="clear" w:color="auto" w:fill="FFFFFF"/>
              <w:spacing w:before="0" w:beforeAutospacing="0" w:after="0" w:afterAutospacing="0" w:line="320" w:lineRule="atLeast"/>
              <w:ind w:left="720" w:hanging="720"/>
              <w:textAlignment w:val="center"/>
              <w:rPr>
                <w:rFonts w:ascii="仿宋" w:eastAsia="仿宋" w:hAnsi="仿宋" w:cs="Times New Roman"/>
                <w:color w:val="333333"/>
              </w:rPr>
            </w:pPr>
            <w:r w:rsidRPr="008F28F9">
              <w:rPr>
                <w:rFonts w:ascii="仿宋" w:eastAsia="仿宋" w:hAnsi="仿宋" w:cs="Times New Roman" w:hint="eastAsia"/>
                <w:color w:val="000000"/>
              </w:rPr>
              <w:t>6、</w:t>
            </w:r>
            <w:r w:rsidRPr="008F28F9">
              <w:rPr>
                <w:rFonts w:ascii="Times New Roman" w:eastAsia="仿宋" w:hAnsi="Times New Roman" w:cs="Times New Roman"/>
                <w:color w:val="000000"/>
                <w:sz w:val="14"/>
                <w:szCs w:val="14"/>
              </w:rPr>
              <w:t>     </w:t>
            </w:r>
            <w:r w:rsidRPr="008F28F9">
              <w:rPr>
                <w:rFonts w:ascii="仿宋" w:eastAsia="仿宋" w:hAnsi="仿宋" w:cs="Times New Roman" w:hint="eastAsia"/>
                <w:color w:val="000000"/>
              </w:rPr>
              <w:t>承担市委、市政府和市公共资源交易管理委员会交办的其他工作。</w:t>
            </w:r>
          </w:p>
          <w:p w:rsidR="00F44955" w:rsidRPr="008F28F9" w:rsidRDefault="00F44955" w:rsidP="00F44955">
            <w:pPr>
              <w:autoSpaceDN w:val="0"/>
              <w:spacing w:line="320" w:lineRule="exact"/>
              <w:jc w:val="left"/>
              <w:textAlignment w:val="center"/>
              <w:rPr>
                <w:rFonts w:ascii="仿宋" w:eastAsia="仿宋" w:hAnsi="仿宋" w:cs="仿宋_GB2312" w:hint="eastAsia"/>
                <w:color w:val="000000"/>
                <w:sz w:val="24"/>
              </w:rPr>
            </w:pPr>
          </w:p>
        </w:tc>
      </w:tr>
      <w:tr w:rsidR="00F44955" w:rsidRPr="008F28F9" w:rsidTr="002C51F1">
        <w:trPr>
          <w:trHeight w:val="2464"/>
          <w:jc w:val="center"/>
        </w:trPr>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年度主要</w:t>
            </w:r>
          </w:p>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工作内容</w:t>
            </w:r>
          </w:p>
        </w:tc>
        <w:tc>
          <w:tcPr>
            <w:tcW w:w="0" w:type="auto"/>
            <w:gridSpan w:val="11"/>
            <w:vAlign w:val="center"/>
          </w:tcPr>
          <w:p w:rsidR="00C35683" w:rsidRPr="00C35683" w:rsidRDefault="00A66E64"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任务1：</w:t>
            </w:r>
            <w:r w:rsidR="00C35683" w:rsidRPr="00C35683">
              <w:rPr>
                <w:rFonts w:ascii="仿宋" w:eastAsia="仿宋" w:hAnsi="仿宋" w:cs="Times New Roman" w:hint="eastAsia"/>
                <w:color w:val="000000"/>
              </w:rPr>
              <w:t>加强汇报衔接推动项目“应进必进”。</w:t>
            </w:r>
            <w:r w:rsidR="00C35683" w:rsidRPr="00C35683">
              <w:rPr>
                <w:rFonts w:ascii="仿宋" w:eastAsia="仿宋" w:hAnsi="仿宋" w:cs="Times New Roman"/>
                <w:color w:val="000000"/>
              </w:rPr>
              <w:t>全面加强场外交易情况监控，及时向行政</w:t>
            </w:r>
            <w:r w:rsidR="00C35683" w:rsidRPr="00C35683">
              <w:rPr>
                <w:rFonts w:ascii="仿宋" w:eastAsia="仿宋" w:hAnsi="仿宋" w:cs="Times New Roman" w:hint="eastAsia"/>
                <w:color w:val="000000"/>
              </w:rPr>
              <w:t>监督</w:t>
            </w:r>
            <w:r w:rsidR="00C35683" w:rsidRPr="00C35683">
              <w:rPr>
                <w:rFonts w:ascii="仿宋" w:eastAsia="仿宋" w:hAnsi="仿宋" w:cs="Times New Roman"/>
                <w:color w:val="000000"/>
              </w:rPr>
              <w:t>部门反映</w:t>
            </w:r>
            <w:r w:rsidR="00C35683" w:rsidRPr="00C35683">
              <w:rPr>
                <w:rFonts w:ascii="仿宋" w:eastAsia="仿宋" w:hAnsi="仿宋" w:cs="Times New Roman" w:hint="eastAsia"/>
                <w:color w:val="000000"/>
              </w:rPr>
              <w:t>有关问题，推动交易</w:t>
            </w:r>
            <w:r w:rsidR="00C35683" w:rsidRPr="00C35683">
              <w:rPr>
                <w:rFonts w:ascii="仿宋" w:eastAsia="仿宋" w:hAnsi="仿宋" w:cs="Times New Roman"/>
                <w:color w:val="000000"/>
              </w:rPr>
              <w:t>项目</w:t>
            </w:r>
            <w:r w:rsidR="00C35683" w:rsidRPr="00C35683">
              <w:rPr>
                <w:rFonts w:ascii="仿宋" w:eastAsia="仿宋" w:hAnsi="仿宋" w:cs="Times New Roman" w:hint="eastAsia"/>
                <w:color w:val="000000"/>
              </w:rPr>
              <w:t>“</w:t>
            </w:r>
            <w:r w:rsidR="00C35683" w:rsidRPr="00C35683">
              <w:rPr>
                <w:rFonts w:ascii="仿宋" w:eastAsia="仿宋" w:hAnsi="仿宋" w:cs="Times New Roman"/>
                <w:color w:val="000000"/>
              </w:rPr>
              <w:t>应进必进</w:t>
            </w:r>
            <w:r w:rsidR="00C35683" w:rsidRPr="00C35683">
              <w:rPr>
                <w:rFonts w:ascii="仿宋" w:eastAsia="仿宋" w:hAnsi="仿宋" w:cs="Times New Roman" w:hint="eastAsia"/>
                <w:color w:val="000000"/>
              </w:rPr>
              <w:t>”。</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2：</w:t>
            </w:r>
            <w:r w:rsidRPr="00C35683">
              <w:rPr>
                <w:rFonts w:ascii="仿宋" w:eastAsia="仿宋" w:hAnsi="仿宋" w:cs="Times New Roman" w:hint="eastAsia"/>
                <w:color w:val="000000"/>
              </w:rPr>
              <w:t>实现投标保证金账务处理自动化。开发投标保证金智能财务管理系统，实现投标保证金账务处理及退付全流程自动化，实现利息分笔自动计算及退付等功能，确保了投标保证金收退记账“零差错”，为全国首创，得到了湖南省公共资源交易中心的肯定和推广。</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3：</w:t>
            </w:r>
            <w:r w:rsidRPr="00C35683">
              <w:rPr>
                <w:rFonts w:ascii="仿宋" w:eastAsia="仿宋" w:hAnsi="仿宋" w:cs="Times New Roman" w:hint="eastAsia"/>
                <w:color w:val="000000"/>
              </w:rPr>
              <w:t>上线“中标贷”搭建银企合作金桥。在全省率先提出“中标贷”平台建设方案，为中标企业提供快捷、便利、低成本的融资服务，</w:t>
            </w:r>
            <w:r w:rsidR="008E2389" w:rsidRPr="00C35683">
              <w:rPr>
                <w:rFonts w:ascii="仿宋" w:eastAsia="仿宋" w:hAnsi="仿宋" w:cs="Times New Roman" w:hint="eastAsia"/>
                <w:color w:val="000000"/>
              </w:rPr>
              <w:t xml:space="preserve"> </w:t>
            </w:r>
            <w:r w:rsidRPr="00C35683">
              <w:rPr>
                <w:rFonts w:ascii="仿宋" w:eastAsia="仿宋" w:hAnsi="仿宋" w:cs="Times New Roman" w:hint="eastAsia"/>
                <w:color w:val="000000"/>
              </w:rPr>
              <w:t>2020年9月18日，“中标贷”平台上线运行，该平台打通财政、金融、担保、信息、企业等多个环节，服务范围涵盖工程建设、政府采购项目，实现了申贷、还贷全流程网上运行，贷款信息实时推送，并与财政支付系统对接确保项目资金支付闭环。上线“电子保函”为中小微企减负。落实市政府金融支持民营经济发展的工作部署，推动投标保险保函、银行电子保函、工程担保机构担保等金融产品在公共资源交易领域的应用，着力解决投标保证金占用企业流动资金的问题，缓解企业融资压力，降低企业运行成本。</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4：</w:t>
            </w:r>
            <w:r w:rsidRPr="00C35683">
              <w:rPr>
                <w:rFonts w:ascii="仿宋" w:eastAsia="仿宋" w:hAnsi="仿宋" w:cs="Times New Roman" w:hint="eastAsia"/>
                <w:color w:val="000000"/>
              </w:rPr>
              <w:t>积极推进远程异地评标常态化。按照省中心统一标准，升级部署</w:t>
            </w:r>
            <w:r w:rsidRPr="00C35683">
              <w:rPr>
                <w:rFonts w:ascii="仿宋" w:eastAsia="仿宋" w:hAnsi="仿宋" w:cs="Times New Roman" w:hint="eastAsia"/>
                <w:color w:val="000000"/>
              </w:rPr>
              <w:lastRenderedPageBreak/>
              <w:t>湖南省远程异地评标系统并将系统网路带宽提升至200M，根据长江中游城市群合作协议，部署“5G+区块链”远程异地评标系统，较好满足了远程异地评标常态化、高质量运行需要。</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5：</w:t>
            </w:r>
            <w:r w:rsidRPr="00C35683">
              <w:rPr>
                <w:rFonts w:ascii="仿宋" w:eastAsia="仿宋" w:hAnsi="仿宋" w:cs="Times New Roman" w:hint="eastAsia"/>
                <w:color w:val="000000"/>
              </w:rPr>
              <w:t>推进全流程电子化交易。牵头推进公共资源电子交易系统建设，2020年初疫情严重，要求全面停止线下交易，下决心逆势而上，开发“不见面”开标系统，经过1个月努力，2020年3月9日系统正式上线，中心进场交易项目全部实行“不见面”网上交易。</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6：</w:t>
            </w:r>
            <w:r w:rsidRPr="00C35683">
              <w:rPr>
                <w:rFonts w:ascii="仿宋" w:eastAsia="仿宋" w:hAnsi="仿宋" w:cs="Times New Roman" w:hint="eastAsia"/>
                <w:color w:val="000000"/>
              </w:rPr>
              <w:t>推进楼宇智慧化升级。完成电子交易系统开、评标功能升级，对电子评标室桌面云平台进行了扩容升级；完成了不见面开标大厅直播系统的建设，并升级了相应的硬件配套系统；完成了政务云DMZ区交易专区建设；建设交易系统运维安全网关并配置堡垒机；完成全程电子化交易系统政务云平台端扩容及备份项目建设；完成交易自助服务平台项目建设;</w:t>
            </w:r>
            <w:r w:rsidRPr="00C35683">
              <w:rPr>
                <w:rFonts w:ascii="仿宋" w:eastAsia="仿宋" w:hAnsi="仿宋" w:cs="Times New Roman"/>
                <w:color w:val="000000"/>
              </w:rPr>
              <w:t>持续优化电子见证服务，积极对接省中心推进全省数字证书（CA)互认共享</w:t>
            </w:r>
            <w:r w:rsidRPr="00C35683">
              <w:rPr>
                <w:rFonts w:ascii="仿宋" w:eastAsia="仿宋" w:hAnsi="仿宋" w:cs="Times New Roman" w:hint="eastAsia"/>
                <w:color w:val="000000"/>
              </w:rPr>
              <w:t>，电子交易平台2.0数据接口对接，实现“市场主体远程注册、多CA绑定”等功能，并通过国家权威电子招投标系统交易平台EBS二星认证。</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7：</w:t>
            </w:r>
            <w:r w:rsidRPr="00C35683">
              <w:rPr>
                <w:rFonts w:ascii="仿宋" w:eastAsia="仿宋" w:hAnsi="仿宋" w:cs="Times New Roman" w:hint="eastAsia"/>
                <w:color w:val="000000"/>
              </w:rPr>
              <w:t>全面加强交易现场监控。一是完成智慧监督体系建设，评标区走廊、评委签到处、代理机构入口处等关键位置均增设了音视频监控设备，评标区域内基本做到了监控全覆盖。二是在评标室及评标区走廊等位置安装了人脸识别摄像头，通过人脸识别服务器，自动记录评标区内人员的活动轨迹，结合行为识别及分析，对疑似违规行为通报并预警，有效约束场内各类人员的行为。三是积极对接省发改综合评标专家库与财政采购专家库，推动评委名单无纸化流转，评委考勤、考绩自主化进行，场内评委自助化引导。四是完善“围标”“串标”线索自动检测系统，2020年共发现并上报相关线索16条。</w:t>
            </w:r>
          </w:p>
          <w:p w:rsidR="00C35683"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8：</w:t>
            </w:r>
            <w:r w:rsidRPr="00C35683">
              <w:rPr>
                <w:rFonts w:ascii="仿宋" w:eastAsia="仿宋" w:hAnsi="仿宋" w:cs="Times New Roman" w:hint="eastAsia"/>
                <w:color w:val="000000"/>
              </w:rPr>
              <w:t>助力复工复产。中心全面落实省发改委、省公共资源交易中心疫情防控文件精神，制定疫情防控方案，及时报请市政府暂停交易，确保人民群众生命安全和身体健康。疫情期间严格执行领导带班制及24小时值班制度，严格对进入中心的人员进行体温检测和身份证核验，对公共区域采取消毒、通风等防护措施。加快推进“不见面”开标系统开发，3月9日，中心恢复交易项目进场并全面实行“不见面”网上交易，为战“疫”交易两不误提供了有力保障。</w:t>
            </w:r>
          </w:p>
          <w:p w:rsidR="00203630" w:rsidRPr="00C35683" w:rsidRDefault="00C35683" w:rsidP="00A66E64">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任务</w:t>
            </w:r>
            <w:r>
              <w:rPr>
                <w:rFonts w:ascii="仿宋" w:eastAsia="仿宋" w:hAnsi="仿宋" w:cs="Times New Roman" w:hint="eastAsia"/>
                <w:color w:val="000000"/>
              </w:rPr>
              <w:t>9：</w:t>
            </w:r>
            <w:r w:rsidRPr="00C35683">
              <w:rPr>
                <w:rFonts w:ascii="仿宋" w:eastAsia="仿宋" w:hAnsi="仿宋" w:cs="Times New Roman" w:hint="eastAsia"/>
                <w:color w:val="000000"/>
              </w:rPr>
              <w:t>服务重点项目。全力做好临港华为、新金宝、恒大新能源等市级重大项目建设用地出让工作，为市疾病预防控制中心业务用房建设项目、市生态环境大数据建设项目、市东风广场改扩建项目安装采购项目、市国土空间总体规划项目等一批时效性强、关系民生的重点项目提供便捷服务。主动跟进、积极对接市教体局、市国资委、市农业委等部门，确保学校建设工程、国企“三供一业”、标准化农田建设等时效性较强、关系民生的重大项目，按期完成交易。</w:t>
            </w:r>
            <w:r>
              <w:rPr>
                <w:rFonts w:ascii="仿宋" w:eastAsia="仿宋" w:hAnsi="仿宋" w:cs="Times New Roman" w:hint="eastAsia"/>
                <w:color w:val="000000"/>
              </w:rPr>
              <w:t>:</w:t>
            </w:r>
          </w:p>
        </w:tc>
      </w:tr>
      <w:tr w:rsidR="00F44955" w:rsidRPr="008F28F9" w:rsidTr="002C51F1">
        <w:trPr>
          <w:trHeight w:val="2260"/>
          <w:jc w:val="center"/>
        </w:trPr>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pacing w:val="-6"/>
                <w:sz w:val="24"/>
              </w:rPr>
            </w:pPr>
            <w:r w:rsidRPr="008F28F9">
              <w:rPr>
                <w:rFonts w:ascii="仿宋" w:eastAsia="仿宋" w:hAnsi="仿宋" w:cs="仿宋_GB2312" w:hint="eastAsia"/>
                <w:color w:val="000000"/>
                <w:spacing w:val="-6"/>
                <w:sz w:val="24"/>
              </w:rPr>
              <w:lastRenderedPageBreak/>
              <w:t>年度部门（单位）总体运行情况及取得的成绩</w:t>
            </w:r>
          </w:p>
        </w:tc>
        <w:tc>
          <w:tcPr>
            <w:tcW w:w="0" w:type="auto"/>
            <w:gridSpan w:val="11"/>
            <w:vAlign w:val="center"/>
          </w:tcPr>
          <w:p w:rsidR="00C35683" w:rsidRPr="00C35683" w:rsidRDefault="00203630" w:rsidP="00BD19E9">
            <w:pPr>
              <w:autoSpaceDN w:val="0"/>
              <w:spacing w:line="320" w:lineRule="exact"/>
              <w:jc w:val="left"/>
              <w:textAlignment w:val="center"/>
              <w:rPr>
                <w:rFonts w:ascii="仿宋" w:eastAsia="仿宋" w:hAnsi="仿宋" w:hint="eastAsia"/>
                <w:color w:val="000000"/>
                <w:shd w:val="clear" w:color="auto" w:fill="FFFFFF"/>
              </w:rPr>
            </w:pPr>
            <w:r w:rsidRPr="00BD19E9">
              <w:rPr>
                <w:rFonts w:ascii="仿宋" w:eastAsia="仿宋" w:hAnsi="仿宋" w:hint="eastAsia"/>
                <w:color w:val="000000"/>
                <w:kern w:val="0"/>
                <w:sz w:val="24"/>
              </w:rPr>
              <w:t>市公共资源交易中心落实“放管服”要求，以优化公共资源交易“营商环境”为抓手，着力提升交易服务质量，推动公共资源交易平台建设发展，</w:t>
            </w:r>
            <w:r w:rsidR="00BF6FDD" w:rsidRPr="00BD19E9">
              <w:rPr>
                <w:rFonts w:ascii="仿宋" w:eastAsia="仿宋" w:hAnsi="仿宋" w:hint="eastAsia"/>
                <w:color w:val="000000"/>
                <w:kern w:val="0"/>
                <w:sz w:val="24"/>
              </w:rPr>
              <w:t>电子化平台建设不断完善，全面加强党风廉政建设，不断规范机关党建工作。</w:t>
            </w:r>
            <w:r w:rsidRPr="00BD19E9">
              <w:rPr>
                <w:rFonts w:ascii="仿宋" w:eastAsia="仿宋" w:hAnsi="仿宋" w:hint="eastAsia"/>
                <w:color w:val="000000"/>
                <w:kern w:val="0"/>
                <w:sz w:val="24"/>
              </w:rPr>
              <w:t>较好完成了全年公共资源交易各项工作任务，</w:t>
            </w:r>
            <w:r w:rsidR="00BF6FDD" w:rsidRPr="00BD19E9">
              <w:rPr>
                <w:rFonts w:ascii="仿宋" w:eastAsia="仿宋" w:hAnsi="仿宋" w:hint="eastAsia"/>
                <w:color w:val="000000"/>
                <w:kern w:val="0"/>
                <w:sz w:val="24"/>
              </w:rPr>
              <w:t xml:space="preserve"> </w:t>
            </w:r>
            <w:r w:rsidR="00C35683" w:rsidRPr="00BD19E9">
              <w:rPr>
                <w:rFonts w:ascii="仿宋" w:eastAsia="仿宋" w:hAnsi="仿宋" w:hint="eastAsia"/>
                <w:color w:val="000000"/>
                <w:kern w:val="0"/>
                <w:sz w:val="24"/>
              </w:rPr>
              <w:t>2020年</w:t>
            </w:r>
            <w:r w:rsidR="00C35683" w:rsidRPr="00BD19E9">
              <w:rPr>
                <w:rFonts w:ascii="仿宋" w:eastAsia="仿宋" w:hAnsi="仿宋"/>
                <w:color w:val="000000"/>
                <w:kern w:val="0"/>
                <w:sz w:val="24"/>
              </w:rPr>
              <w:t>共完成交易2831宗，交易金额619.5362亿元，比照拍卖底价增收2.5659亿元，比照招标控制价节约7.4026亿元。</w:t>
            </w:r>
          </w:p>
        </w:tc>
      </w:tr>
      <w:tr w:rsidR="00F44955" w:rsidRPr="008F28F9" w:rsidTr="002C51F1">
        <w:trPr>
          <w:trHeight w:val="567"/>
          <w:jc w:val="center"/>
        </w:trPr>
        <w:tc>
          <w:tcPr>
            <w:tcW w:w="0" w:type="auto"/>
            <w:gridSpan w:val="12"/>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黑体" w:hint="eastAsia"/>
                <w:color w:val="000000"/>
                <w:sz w:val="28"/>
                <w:szCs w:val="28"/>
              </w:rPr>
              <w:t>二、部门（单位）收支情况</w:t>
            </w:r>
          </w:p>
        </w:tc>
      </w:tr>
      <w:tr w:rsidR="00F44955" w:rsidRPr="008F28F9" w:rsidTr="002C51F1">
        <w:trPr>
          <w:trHeight w:val="567"/>
          <w:jc w:val="center"/>
        </w:trPr>
        <w:tc>
          <w:tcPr>
            <w:tcW w:w="0" w:type="auto"/>
            <w:gridSpan w:val="12"/>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b/>
                <w:bCs/>
                <w:color w:val="000000"/>
                <w:sz w:val="24"/>
              </w:rPr>
              <w:t>年度收入情况（万元）</w:t>
            </w:r>
          </w:p>
        </w:tc>
      </w:tr>
      <w:tr w:rsidR="00F44955" w:rsidRPr="008F28F9" w:rsidTr="002C51F1">
        <w:trPr>
          <w:trHeight w:val="567"/>
          <w:jc w:val="center"/>
        </w:trPr>
        <w:tc>
          <w:tcPr>
            <w:tcW w:w="0" w:type="auto"/>
            <w:vMerge w:val="restart"/>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机构名称</w:t>
            </w:r>
          </w:p>
        </w:tc>
        <w:tc>
          <w:tcPr>
            <w:tcW w:w="0" w:type="auto"/>
            <w:vMerge w:val="restart"/>
            <w:tcBorders>
              <w:right w:val="single" w:sz="4" w:space="0" w:color="auto"/>
            </w:tcBorders>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收入合计</w:t>
            </w:r>
          </w:p>
        </w:tc>
        <w:tc>
          <w:tcPr>
            <w:tcW w:w="0" w:type="auto"/>
            <w:gridSpan w:val="10"/>
            <w:tcBorders>
              <w:left w:val="single" w:sz="4" w:space="0" w:color="auto"/>
            </w:tcBorders>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其中：</w:t>
            </w:r>
          </w:p>
        </w:tc>
      </w:tr>
      <w:tr w:rsidR="004D6EA1" w:rsidRPr="008F28F9" w:rsidTr="002C51F1">
        <w:trPr>
          <w:trHeight w:val="1014"/>
          <w:jc w:val="center"/>
        </w:trPr>
        <w:tc>
          <w:tcPr>
            <w:tcW w:w="0" w:type="auto"/>
            <w:vMerge/>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p>
        </w:tc>
        <w:tc>
          <w:tcPr>
            <w:tcW w:w="0" w:type="auto"/>
            <w:vMerge/>
            <w:tcBorders>
              <w:right w:val="single" w:sz="4" w:space="0" w:color="auto"/>
            </w:tcBorders>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上年结转</w:t>
            </w:r>
          </w:p>
        </w:tc>
        <w:tc>
          <w:tcPr>
            <w:tcW w:w="0" w:type="auto"/>
            <w:gridSpan w:val="2"/>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公共财</w:t>
            </w:r>
          </w:p>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政拨款</w:t>
            </w:r>
          </w:p>
        </w:tc>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政府基金拨款</w:t>
            </w:r>
          </w:p>
        </w:tc>
        <w:tc>
          <w:tcPr>
            <w:tcW w:w="0" w:type="auto"/>
            <w:gridSpan w:val="2"/>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纳入专户管理的非税收入拨款</w:t>
            </w:r>
          </w:p>
        </w:tc>
        <w:tc>
          <w:tcPr>
            <w:tcW w:w="0" w:type="auto"/>
            <w:gridSpan w:val="3"/>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其他</w:t>
            </w:r>
          </w:p>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收入</w:t>
            </w:r>
          </w:p>
        </w:tc>
      </w:tr>
      <w:tr w:rsidR="004D6EA1" w:rsidRPr="008F28F9" w:rsidTr="002C51F1">
        <w:trPr>
          <w:trHeight w:val="772"/>
          <w:jc w:val="center"/>
        </w:trPr>
        <w:tc>
          <w:tcPr>
            <w:tcW w:w="0" w:type="auto"/>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局机关及二级机构汇总</w:t>
            </w:r>
          </w:p>
        </w:tc>
        <w:tc>
          <w:tcPr>
            <w:tcW w:w="0" w:type="auto"/>
            <w:tcBorders>
              <w:right w:val="single" w:sz="4" w:space="0" w:color="auto"/>
            </w:tcBorders>
            <w:vAlign w:val="center"/>
          </w:tcPr>
          <w:p w:rsidR="00131482" w:rsidRPr="008F28F9" w:rsidRDefault="00131482" w:rsidP="00970AC4">
            <w:pPr>
              <w:autoSpaceDN w:val="0"/>
              <w:spacing w:line="320" w:lineRule="exact"/>
              <w:jc w:val="left"/>
              <w:textAlignment w:val="center"/>
              <w:rPr>
                <w:rFonts w:ascii="仿宋" w:eastAsia="仿宋" w:hAnsi="仿宋" w:cs="仿宋_GB2312" w:hint="eastAsia"/>
                <w:color w:val="000000"/>
                <w:sz w:val="24"/>
              </w:rPr>
            </w:pPr>
            <w:r>
              <w:rPr>
                <w:rFonts w:ascii="仿宋" w:eastAsia="仿宋" w:hAnsi="仿宋" w:cs="仿宋_GB2312" w:hint="eastAsia"/>
                <w:color w:val="000000"/>
                <w:sz w:val="24"/>
              </w:rPr>
              <w:t>2194.5</w:t>
            </w:r>
          </w:p>
        </w:tc>
        <w:tc>
          <w:tcPr>
            <w:tcW w:w="0" w:type="auto"/>
            <w:gridSpan w:val="2"/>
            <w:tcBorders>
              <w:left w:val="single" w:sz="4" w:space="0" w:color="auto"/>
            </w:tcBorders>
            <w:vAlign w:val="center"/>
          </w:tcPr>
          <w:p w:rsidR="00F44955" w:rsidRPr="008F28F9" w:rsidRDefault="00131482" w:rsidP="00F44955">
            <w:pPr>
              <w:autoSpaceDN w:val="0"/>
              <w:spacing w:line="320" w:lineRule="exact"/>
              <w:jc w:val="left"/>
              <w:textAlignment w:val="center"/>
              <w:rPr>
                <w:rFonts w:ascii="仿宋" w:eastAsia="仿宋" w:hAnsi="仿宋" w:cs="仿宋_GB2312" w:hint="eastAsia"/>
                <w:color w:val="000000"/>
                <w:sz w:val="24"/>
              </w:rPr>
            </w:pPr>
            <w:r>
              <w:rPr>
                <w:rFonts w:ascii="仿宋" w:eastAsia="仿宋" w:hAnsi="仿宋" w:cs="仿宋_GB2312" w:hint="eastAsia"/>
                <w:color w:val="000000"/>
                <w:sz w:val="24"/>
              </w:rPr>
              <w:t>908.23</w:t>
            </w:r>
          </w:p>
        </w:tc>
        <w:tc>
          <w:tcPr>
            <w:tcW w:w="0" w:type="auto"/>
            <w:gridSpan w:val="2"/>
            <w:vAlign w:val="center"/>
          </w:tcPr>
          <w:p w:rsidR="00F44955" w:rsidRPr="008F28F9" w:rsidRDefault="00131482" w:rsidP="00F44955">
            <w:pPr>
              <w:autoSpaceDN w:val="0"/>
              <w:spacing w:line="320" w:lineRule="exact"/>
              <w:jc w:val="left"/>
              <w:textAlignment w:val="center"/>
              <w:rPr>
                <w:rFonts w:ascii="仿宋" w:eastAsia="仿宋" w:hAnsi="仿宋" w:cs="仿宋_GB2312" w:hint="eastAsia"/>
                <w:color w:val="000000"/>
                <w:sz w:val="24"/>
              </w:rPr>
            </w:pPr>
            <w:r>
              <w:rPr>
                <w:rFonts w:ascii="仿宋" w:eastAsia="仿宋" w:hAnsi="仿宋" w:cs="仿宋_GB2312" w:hint="eastAsia"/>
                <w:color w:val="000000"/>
                <w:sz w:val="24"/>
              </w:rPr>
              <w:t>1286.27</w:t>
            </w:r>
          </w:p>
        </w:tc>
        <w:tc>
          <w:tcPr>
            <w:tcW w:w="0" w:type="auto"/>
            <w:vAlign w:val="center"/>
          </w:tcPr>
          <w:p w:rsidR="00F44955" w:rsidRPr="008F28F9" w:rsidRDefault="00F44955"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vAlign w:val="center"/>
          </w:tcPr>
          <w:p w:rsidR="00F44955" w:rsidRPr="008F28F9" w:rsidRDefault="00F44955"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3"/>
            <w:vAlign w:val="center"/>
          </w:tcPr>
          <w:p w:rsidR="00F44955" w:rsidRPr="008F28F9" w:rsidRDefault="00F44955" w:rsidP="00171B14">
            <w:pPr>
              <w:autoSpaceDN w:val="0"/>
              <w:spacing w:line="320" w:lineRule="exact"/>
              <w:jc w:val="left"/>
              <w:textAlignment w:val="center"/>
              <w:rPr>
                <w:rFonts w:ascii="仿宋" w:eastAsia="仿宋" w:hAnsi="仿宋" w:cs="仿宋_GB2312" w:hint="eastAsia"/>
                <w:color w:val="000000"/>
                <w:sz w:val="24"/>
              </w:rPr>
            </w:pPr>
          </w:p>
        </w:tc>
      </w:tr>
      <w:tr w:rsidR="004D6EA1" w:rsidRPr="008F28F9" w:rsidTr="002C51F1">
        <w:trPr>
          <w:trHeight w:val="567"/>
          <w:jc w:val="center"/>
        </w:trPr>
        <w:tc>
          <w:tcPr>
            <w:tcW w:w="0" w:type="auto"/>
            <w:vAlign w:val="center"/>
          </w:tcPr>
          <w:p w:rsidR="00131482" w:rsidRPr="008F28F9" w:rsidRDefault="00131482" w:rsidP="00F44955">
            <w:pPr>
              <w:spacing w:line="320" w:lineRule="exact"/>
              <w:rPr>
                <w:rFonts w:ascii="仿宋" w:eastAsia="仿宋" w:hAnsi="仿宋" w:cs="仿宋_GB2312" w:hint="eastAsia"/>
                <w:sz w:val="24"/>
              </w:rPr>
            </w:pPr>
            <w:r w:rsidRPr="008F28F9">
              <w:rPr>
                <w:rFonts w:ascii="仿宋" w:eastAsia="仿宋" w:hAnsi="仿宋" w:cs="仿宋_GB2312" w:hint="eastAsia"/>
                <w:sz w:val="24"/>
              </w:rPr>
              <w:t>1、局机关</w:t>
            </w:r>
          </w:p>
        </w:tc>
        <w:tc>
          <w:tcPr>
            <w:tcW w:w="0" w:type="auto"/>
            <w:tcBorders>
              <w:right w:val="single" w:sz="4" w:space="0" w:color="auto"/>
            </w:tcBorders>
            <w:vAlign w:val="center"/>
          </w:tcPr>
          <w:p w:rsidR="00131482" w:rsidRPr="008F28F9" w:rsidRDefault="00131482" w:rsidP="0086371B">
            <w:pPr>
              <w:autoSpaceDN w:val="0"/>
              <w:spacing w:line="320" w:lineRule="exact"/>
              <w:jc w:val="left"/>
              <w:textAlignment w:val="center"/>
              <w:rPr>
                <w:rFonts w:ascii="仿宋" w:eastAsia="仿宋" w:hAnsi="仿宋" w:cs="仿宋_GB2312" w:hint="eastAsia"/>
                <w:color w:val="000000"/>
                <w:sz w:val="24"/>
              </w:rPr>
            </w:pPr>
            <w:r>
              <w:rPr>
                <w:rFonts w:ascii="仿宋" w:eastAsia="仿宋" w:hAnsi="仿宋" w:cs="仿宋_GB2312" w:hint="eastAsia"/>
                <w:color w:val="000000"/>
                <w:sz w:val="24"/>
              </w:rPr>
              <w:t>2194.5</w:t>
            </w:r>
          </w:p>
        </w:tc>
        <w:tc>
          <w:tcPr>
            <w:tcW w:w="0" w:type="auto"/>
            <w:gridSpan w:val="2"/>
            <w:tcBorders>
              <w:left w:val="single" w:sz="4" w:space="0" w:color="auto"/>
            </w:tcBorders>
            <w:vAlign w:val="center"/>
          </w:tcPr>
          <w:p w:rsidR="00131482" w:rsidRPr="008F28F9" w:rsidRDefault="00131482" w:rsidP="0086371B">
            <w:pPr>
              <w:autoSpaceDN w:val="0"/>
              <w:spacing w:line="320" w:lineRule="exact"/>
              <w:jc w:val="left"/>
              <w:textAlignment w:val="center"/>
              <w:rPr>
                <w:rFonts w:ascii="仿宋" w:eastAsia="仿宋" w:hAnsi="仿宋" w:cs="仿宋_GB2312" w:hint="eastAsia"/>
                <w:color w:val="000000"/>
                <w:sz w:val="24"/>
              </w:rPr>
            </w:pPr>
            <w:r>
              <w:rPr>
                <w:rFonts w:ascii="仿宋" w:eastAsia="仿宋" w:hAnsi="仿宋" w:cs="仿宋_GB2312" w:hint="eastAsia"/>
                <w:color w:val="000000"/>
                <w:sz w:val="24"/>
              </w:rPr>
              <w:t>908.23</w:t>
            </w:r>
          </w:p>
        </w:tc>
        <w:tc>
          <w:tcPr>
            <w:tcW w:w="0" w:type="auto"/>
            <w:gridSpan w:val="2"/>
            <w:vAlign w:val="center"/>
          </w:tcPr>
          <w:p w:rsidR="00131482" w:rsidRPr="008F28F9" w:rsidRDefault="00131482" w:rsidP="0086371B">
            <w:pPr>
              <w:autoSpaceDN w:val="0"/>
              <w:spacing w:line="320" w:lineRule="exact"/>
              <w:jc w:val="left"/>
              <w:textAlignment w:val="center"/>
              <w:rPr>
                <w:rFonts w:ascii="仿宋" w:eastAsia="仿宋" w:hAnsi="仿宋" w:cs="仿宋_GB2312" w:hint="eastAsia"/>
                <w:color w:val="000000"/>
                <w:sz w:val="24"/>
              </w:rPr>
            </w:pPr>
            <w:r>
              <w:rPr>
                <w:rFonts w:ascii="仿宋" w:eastAsia="仿宋" w:hAnsi="仿宋" w:cs="仿宋_GB2312" w:hint="eastAsia"/>
                <w:color w:val="000000"/>
                <w:sz w:val="24"/>
              </w:rPr>
              <w:t>1286.27</w:t>
            </w:r>
          </w:p>
        </w:tc>
        <w:tc>
          <w:tcPr>
            <w:tcW w:w="0" w:type="auto"/>
            <w:vAlign w:val="center"/>
          </w:tcPr>
          <w:p w:rsidR="00131482" w:rsidRPr="008F28F9" w:rsidRDefault="00131482" w:rsidP="00E546F8">
            <w:pPr>
              <w:autoSpaceDN w:val="0"/>
              <w:spacing w:line="320" w:lineRule="exact"/>
              <w:jc w:val="left"/>
              <w:textAlignment w:val="center"/>
              <w:rPr>
                <w:rFonts w:ascii="仿宋" w:eastAsia="仿宋" w:hAnsi="仿宋" w:cs="仿宋_GB2312" w:hint="eastAsia"/>
                <w:color w:val="000000"/>
                <w:sz w:val="24"/>
              </w:rPr>
            </w:pPr>
          </w:p>
        </w:tc>
        <w:tc>
          <w:tcPr>
            <w:tcW w:w="0" w:type="auto"/>
            <w:gridSpan w:val="2"/>
            <w:vAlign w:val="center"/>
          </w:tcPr>
          <w:p w:rsidR="00131482" w:rsidRPr="008F28F9" w:rsidRDefault="00131482" w:rsidP="00E546F8">
            <w:pPr>
              <w:autoSpaceDN w:val="0"/>
              <w:spacing w:line="320" w:lineRule="exact"/>
              <w:jc w:val="center"/>
              <w:textAlignment w:val="center"/>
              <w:rPr>
                <w:rFonts w:ascii="仿宋" w:eastAsia="仿宋" w:hAnsi="仿宋" w:cs="仿宋_GB2312" w:hint="eastAsia"/>
                <w:color w:val="000000"/>
                <w:sz w:val="24"/>
              </w:rPr>
            </w:pPr>
          </w:p>
        </w:tc>
        <w:tc>
          <w:tcPr>
            <w:tcW w:w="0" w:type="auto"/>
            <w:gridSpan w:val="3"/>
            <w:vAlign w:val="center"/>
          </w:tcPr>
          <w:p w:rsidR="00131482" w:rsidRPr="008F28F9" w:rsidRDefault="00131482" w:rsidP="00E546F8">
            <w:pPr>
              <w:autoSpaceDN w:val="0"/>
              <w:spacing w:line="320" w:lineRule="exact"/>
              <w:jc w:val="left"/>
              <w:textAlignment w:val="center"/>
              <w:rPr>
                <w:rFonts w:ascii="仿宋" w:eastAsia="仿宋" w:hAnsi="仿宋" w:cs="仿宋_GB2312" w:hint="eastAsia"/>
                <w:color w:val="000000"/>
                <w:sz w:val="24"/>
              </w:rPr>
            </w:pPr>
          </w:p>
        </w:tc>
      </w:tr>
      <w:tr w:rsidR="004D6EA1" w:rsidRPr="008F28F9" w:rsidTr="002C51F1">
        <w:trPr>
          <w:trHeight w:val="567"/>
          <w:jc w:val="center"/>
        </w:trPr>
        <w:tc>
          <w:tcPr>
            <w:tcW w:w="0" w:type="auto"/>
            <w:vAlign w:val="center"/>
          </w:tcPr>
          <w:p w:rsidR="00171B14" w:rsidRPr="008F28F9" w:rsidRDefault="00171B14" w:rsidP="00F44955">
            <w:pPr>
              <w:spacing w:line="320" w:lineRule="exact"/>
              <w:rPr>
                <w:rFonts w:ascii="仿宋" w:eastAsia="仿宋" w:hAnsi="仿宋" w:cs="仿宋_GB2312" w:hint="eastAsia"/>
                <w:sz w:val="24"/>
              </w:rPr>
            </w:pPr>
            <w:r w:rsidRPr="008F28F9">
              <w:rPr>
                <w:rFonts w:ascii="仿宋" w:eastAsia="仿宋" w:hAnsi="仿宋" w:cs="仿宋_GB2312" w:hint="eastAsia"/>
                <w:sz w:val="24"/>
              </w:rPr>
              <w:t>2、二级机构1</w:t>
            </w:r>
          </w:p>
        </w:tc>
        <w:tc>
          <w:tcPr>
            <w:tcW w:w="0" w:type="auto"/>
            <w:tcBorders>
              <w:right w:val="single" w:sz="4" w:space="0" w:color="auto"/>
            </w:tcBorders>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3"/>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r>
      <w:tr w:rsidR="004D6EA1" w:rsidRPr="008F28F9" w:rsidTr="002C51F1">
        <w:trPr>
          <w:trHeight w:val="567"/>
          <w:jc w:val="center"/>
        </w:trPr>
        <w:tc>
          <w:tcPr>
            <w:tcW w:w="0" w:type="auto"/>
            <w:vAlign w:val="center"/>
          </w:tcPr>
          <w:p w:rsidR="00171B14" w:rsidRPr="008F28F9" w:rsidRDefault="00171B14" w:rsidP="00F44955">
            <w:pPr>
              <w:spacing w:line="320" w:lineRule="exact"/>
              <w:rPr>
                <w:rFonts w:ascii="仿宋" w:eastAsia="仿宋" w:hAnsi="仿宋" w:cs="仿宋_GB2312" w:hint="eastAsia"/>
                <w:sz w:val="24"/>
              </w:rPr>
            </w:pPr>
            <w:r w:rsidRPr="008F28F9">
              <w:rPr>
                <w:rFonts w:ascii="仿宋" w:eastAsia="仿宋" w:hAnsi="仿宋" w:cs="仿宋_GB2312" w:hint="eastAsia"/>
                <w:sz w:val="24"/>
              </w:rPr>
              <w:t>3、二级机构2</w:t>
            </w:r>
          </w:p>
        </w:tc>
        <w:tc>
          <w:tcPr>
            <w:tcW w:w="0" w:type="auto"/>
            <w:tcBorders>
              <w:right w:val="single" w:sz="4" w:space="0" w:color="auto"/>
            </w:tcBorders>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c>
          <w:tcPr>
            <w:tcW w:w="0" w:type="auto"/>
            <w:gridSpan w:val="2"/>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3"/>
            <w:vAlign w:val="center"/>
          </w:tcPr>
          <w:p w:rsidR="00171B14" w:rsidRPr="008F28F9" w:rsidRDefault="00171B14" w:rsidP="00F44955">
            <w:pPr>
              <w:autoSpaceDN w:val="0"/>
              <w:spacing w:line="320" w:lineRule="exact"/>
              <w:jc w:val="left"/>
              <w:textAlignment w:val="center"/>
              <w:rPr>
                <w:rFonts w:ascii="仿宋" w:eastAsia="仿宋" w:hAnsi="仿宋" w:cs="仿宋_GB2312" w:hint="eastAsia"/>
                <w:color w:val="000000"/>
                <w:sz w:val="24"/>
              </w:rPr>
            </w:pPr>
          </w:p>
        </w:tc>
      </w:tr>
      <w:tr w:rsidR="00171B14" w:rsidRPr="008F28F9" w:rsidTr="002C51F1">
        <w:trPr>
          <w:trHeight w:val="624"/>
          <w:jc w:val="center"/>
        </w:trPr>
        <w:tc>
          <w:tcPr>
            <w:tcW w:w="0" w:type="auto"/>
            <w:gridSpan w:val="12"/>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b/>
                <w:bCs/>
                <w:color w:val="000000"/>
                <w:sz w:val="24"/>
              </w:rPr>
              <w:t>部门（单位）年度支出和结余情况（万元）</w:t>
            </w:r>
          </w:p>
        </w:tc>
      </w:tr>
      <w:tr w:rsidR="00CB4BBE" w:rsidRPr="008F28F9" w:rsidTr="002C51F1">
        <w:trPr>
          <w:trHeight w:val="624"/>
          <w:jc w:val="center"/>
        </w:trPr>
        <w:tc>
          <w:tcPr>
            <w:tcW w:w="0" w:type="auto"/>
            <w:vMerge w:val="restart"/>
            <w:vAlign w:val="center"/>
          </w:tcPr>
          <w:p w:rsidR="00171B14" w:rsidRPr="008F28F9" w:rsidRDefault="00171B14" w:rsidP="00F44955">
            <w:pPr>
              <w:snapToGrid w:val="0"/>
              <w:spacing w:line="320" w:lineRule="exact"/>
              <w:jc w:val="center"/>
              <w:rPr>
                <w:rFonts w:ascii="仿宋" w:eastAsia="仿宋" w:hAnsi="仿宋" w:cs="仿宋_GB2312" w:hint="eastAsia"/>
                <w:sz w:val="24"/>
              </w:rPr>
            </w:pPr>
            <w:r w:rsidRPr="008F28F9">
              <w:rPr>
                <w:rFonts w:ascii="仿宋" w:eastAsia="仿宋" w:hAnsi="仿宋" w:cs="仿宋_GB2312" w:hint="eastAsia"/>
                <w:sz w:val="24"/>
              </w:rPr>
              <w:t>机构名称</w:t>
            </w:r>
          </w:p>
        </w:tc>
        <w:tc>
          <w:tcPr>
            <w:tcW w:w="0" w:type="auto"/>
            <w:vMerge w:val="restart"/>
            <w:tcBorders>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支出合计</w:t>
            </w:r>
          </w:p>
        </w:tc>
        <w:tc>
          <w:tcPr>
            <w:tcW w:w="0" w:type="auto"/>
            <w:gridSpan w:val="6"/>
            <w:tcBorders>
              <w:left w:val="single" w:sz="4" w:space="0" w:color="auto"/>
              <w:bottom w:val="single" w:sz="4" w:space="0" w:color="auto"/>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其中：</w:t>
            </w:r>
          </w:p>
        </w:tc>
        <w:tc>
          <w:tcPr>
            <w:tcW w:w="0" w:type="auto"/>
            <w:gridSpan w:val="4"/>
            <w:tcBorders>
              <w:left w:val="single" w:sz="4" w:space="0" w:color="auto"/>
              <w:bottom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结余</w:t>
            </w:r>
          </w:p>
        </w:tc>
      </w:tr>
      <w:tr w:rsidR="004D6EA1" w:rsidRPr="008F28F9" w:rsidTr="002C51F1">
        <w:trPr>
          <w:trHeight w:val="624"/>
          <w:jc w:val="center"/>
        </w:trPr>
        <w:tc>
          <w:tcPr>
            <w:tcW w:w="0" w:type="auto"/>
            <w:vMerge/>
            <w:vAlign w:val="center"/>
          </w:tcPr>
          <w:p w:rsidR="00171B14" w:rsidRPr="008F28F9" w:rsidRDefault="00171B14" w:rsidP="00F44955">
            <w:pPr>
              <w:spacing w:line="320" w:lineRule="exact"/>
              <w:jc w:val="center"/>
              <w:rPr>
                <w:rFonts w:ascii="仿宋" w:eastAsia="仿宋" w:hAnsi="仿宋" w:cs="仿宋_GB2312" w:hint="eastAsia"/>
                <w:sz w:val="24"/>
              </w:rPr>
            </w:pPr>
          </w:p>
        </w:tc>
        <w:tc>
          <w:tcPr>
            <w:tcW w:w="0" w:type="auto"/>
            <w:vMerge/>
            <w:tcBorders>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Merge w:val="restart"/>
            <w:tcBorders>
              <w:top w:val="single" w:sz="4" w:space="0" w:color="auto"/>
              <w:lef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基本支出</w:t>
            </w:r>
          </w:p>
        </w:tc>
        <w:tc>
          <w:tcPr>
            <w:tcW w:w="0" w:type="auto"/>
            <w:gridSpan w:val="3"/>
            <w:tcBorders>
              <w:top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其中：</w:t>
            </w:r>
          </w:p>
        </w:tc>
        <w:tc>
          <w:tcPr>
            <w:tcW w:w="0" w:type="auto"/>
            <w:vMerge w:val="restart"/>
            <w:tcBorders>
              <w:top w:val="single" w:sz="4" w:space="0" w:color="auto"/>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项目支出</w:t>
            </w:r>
          </w:p>
        </w:tc>
        <w:tc>
          <w:tcPr>
            <w:tcW w:w="0" w:type="auto"/>
            <w:gridSpan w:val="3"/>
            <w:vMerge w:val="restart"/>
            <w:tcBorders>
              <w:top w:val="single" w:sz="4" w:space="0" w:color="auto"/>
              <w:left w:val="single" w:sz="4" w:space="0" w:color="auto"/>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当年结余</w:t>
            </w:r>
          </w:p>
        </w:tc>
        <w:tc>
          <w:tcPr>
            <w:tcW w:w="0" w:type="auto"/>
            <w:vMerge w:val="restart"/>
            <w:tcBorders>
              <w:top w:val="single" w:sz="4" w:space="0" w:color="auto"/>
              <w:lef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累计结余</w:t>
            </w:r>
          </w:p>
        </w:tc>
      </w:tr>
      <w:tr w:rsidR="00AD31D7" w:rsidRPr="008F28F9" w:rsidTr="002C51F1">
        <w:trPr>
          <w:trHeight w:val="624"/>
          <w:jc w:val="center"/>
        </w:trPr>
        <w:tc>
          <w:tcPr>
            <w:tcW w:w="0" w:type="auto"/>
            <w:vMerge/>
            <w:vAlign w:val="center"/>
          </w:tcPr>
          <w:p w:rsidR="00171B14" w:rsidRPr="008F28F9" w:rsidRDefault="00171B14" w:rsidP="00F44955">
            <w:pPr>
              <w:spacing w:line="320" w:lineRule="exact"/>
              <w:jc w:val="center"/>
              <w:rPr>
                <w:rFonts w:ascii="仿宋" w:eastAsia="仿宋" w:hAnsi="仿宋" w:cs="仿宋_GB2312" w:hint="eastAsia"/>
                <w:sz w:val="24"/>
              </w:rPr>
            </w:pPr>
          </w:p>
        </w:tc>
        <w:tc>
          <w:tcPr>
            <w:tcW w:w="0" w:type="auto"/>
            <w:vMerge/>
            <w:tcBorders>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Merge/>
            <w:tcBorders>
              <w:lef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人员支出</w:t>
            </w:r>
          </w:p>
        </w:tc>
        <w:tc>
          <w:tcPr>
            <w:tcW w:w="0" w:type="auto"/>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公用支出</w:t>
            </w:r>
          </w:p>
        </w:tc>
        <w:tc>
          <w:tcPr>
            <w:tcW w:w="0" w:type="auto"/>
            <w:vMerge/>
            <w:tcBorders>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3"/>
            <w:vMerge/>
            <w:tcBorders>
              <w:left w:val="single" w:sz="4" w:space="0" w:color="auto"/>
              <w:righ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c>
          <w:tcPr>
            <w:tcW w:w="0" w:type="auto"/>
            <w:vMerge/>
            <w:tcBorders>
              <w:lef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r>
      <w:tr w:rsidR="00AD31D7" w:rsidRPr="008F28F9" w:rsidTr="002C51F1">
        <w:trPr>
          <w:trHeight w:val="877"/>
          <w:jc w:val="center"/>
        </w:trPr>
        <w:tc>
          <w:tcPr>
            <w:tcW w:w="0" w:type="auto"/>
            <w:vAlign w:val="center"/>
          </w:tcPr>
          <w:p w:rsidR="00171B14" w:rsidRPr="008F28F9" w:rsidRDefault="00171B14"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color w:val="000000"/>
                <w:sz w:val="24"/>
              </w:rPr>
              <w:t>局机关及二级机构汇总</w:t>
            </w:r>
          </w:p>
        </w:tc>
        <w:tc>
          <w:tcPr>
            <w:tcW w:w="0" w:type="auto"/>
            <w:tcBorders>
              <w:right w:val="single" w:sz="4" w:space="0" w:color="auto"/>
            </w:tcBorders>
            <w:vAlign w:val="center"/>
          </w:tcPr>
          <w:p w:rsidR="00171B14" w:rsidRPr="008F28F9" w:rsidRDefault="00131482"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2168.78</w:t>
            </w:r>
          </w:p>
        </w:tc>
        <w:tc>
          <w:tcPr>
            <w:tcW w:w="0" w:type="auto"/>
            <w:gridSpan w:val="2"/>
            <w:tcBorders>
              <w:left w:val="single" w:sz="4" w:space="0" w:color="auto"/>
            </w:tcBorders>
            <w:vAlign w:val="center"/>
          </w:tcPr>
          <w:p w:rsidR="00171B14" w:rsidRPr="008F28F9" w:rsidRDefault="00131482"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591.27</w:t>
            </w:r>
          </w:p>
        </w:tc>
        <w:tc>
          <w:tcPr>
            <w:tcW w:w="0" w:type="auto"/>
            <w:gridSpan w:val="2"/>
            <w:vAlign w:val="center"/>
          </w:tcPr>
          <w:p w:rsidR="00171B14" w:rsidRPr="008F28F9" w:rsidRDefault="00131482"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471.26</w:t>
            </w:r>
          </w:p>
        </w:tc>
        <w:tc>
          <w:tcPr>
            <w:tcW w:w="0" w:type="auto"/>
            <w:vAlign w:val="center"/>
          </w:tcPr>
          <w:p w:rsidR="00171B14" w:rsidRPr="008F28F9" w:rsidRDefault="00131482"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120.01</w:t>
            </w:r>
          </w:p>
        </w:tc>
        <w:tc>
          <w:tcPr>
            <w:tcW w:w="0" w:type="auto"/>
            <w:vAlign w:val="center"/>
          </w:tcPr>
          <w:p w:rsidR="00171B14" w:rsidRPr="008F28F9" w:rsidRDefault="00131482"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1577.51</w:t>
            </w:r>
          </w:p>
        </w:tc>
        <w:tc>
          <w:tcPr>
            <w:tcW w:w="0" w:type="auto"/>
            <w:gridSpan w:val="3"/>
            <w:tcBorders>
              <w:right w:val="single" w:sz="4" w:space="0" w:color="auto"/>
            </w:tcBorders>
            <w:vAlign w:val="center"/>
          </w:tcPr>
          <w:p w:rsidR="00171B14" w:rsidRPr="008F28F9" w:rsidRDefault="00131482" w:rsidP="00131482">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25.73</w:t>
            </w:r>
          </w:p>
        </w:tc>
        <w:tc>
          <w:tcPr>
            <w:tcW w:w="0" w:type="auto"/>
            <w:tcBorders>
              <w:left w:val="single" w:sz="4" w:space="0" w:color="auto"/>
            </w:tcBorders>
            <w:vAlign w:val="center"/>
          </w:tcPr>
          <w:p w:rsidR="00171B14" w:rsidRPr="008F28F9" w:rsidRDefault="00171B14" w:rsidP="00F44955">
            <w:pPr>
              <w:autoSpaceDN w:val="0"/>
              <w:spacing w:line="320" w:lineRule="exact"/>
              <w:jc w:val="center"/>
              <w:textAlignment w:val="center"/>
              <w:rPr>
                <w:rFonts w:ascii="仿宋" w:eastAsia="仿宋" w:hAnsi="仿宋" w:cs="仿宋_GB2312" w:hint="eastAsia"/>
                <w:color w:val="000000"/>
                <w:sz w:val="24"/>
              </w:rPr>
            </w:pPr>
          </w:p>
        </w:tc>
      </w:tr>
      <w:tr w:rsidR="00AD31D7" w:rsidRPr="008F28F9" w:rsidTr="002C51F1">
        <w:trPr>
          <w:trHeight w:val="624"/>
          <w:jc w:val="center"/>
        </w:trPr>
        <w:tc>
          <w:tcPr>
            <w:tcW w:w="0" w:type="auto"/>
            <w:vAlign w:val="center"/>
          </w:tcPr>
          <w:p w:rsidR="00131482" w:rsidRPr="008F28F9" w:rsidRDefault="00131482" w:rsidP="00F44955">
            <w:pPr>
              <w:spacing w:line="320" w:lineRule="exact"/>
              <w:jc w:val="left"/>
              <w:rPr>
                <w:rFonts w:ascii="仿宋" w:eastAsia="仿宋" w:hAnsi="仿宋" w:cs="仿宋_GB2312" w:hint="eastAsia"/>
                <w:color w:val="000000"/>
                <w:sz w:val="24"/>
              </w:rPr>
            </w:pPr>
            <w:r w:rsidRPr="008F28F9">
              <w:rPr>
                <w:rFonts w:ascii="仿宋" w:eastAsia="仿宋" w:hAnsi="仿宋" w:cs="仿宋_GB2312" w:hint="eastAsia"/>
                <w:sz w:val="24"/>
              </w:rPr>
              <w:lastRenderedPageBreak/>
              <w:t>1、局机关</w:t>
            </w:r>
          </w:p>
        </w:tc>
        <w:tc>
          <w:tcPr>
            <w:tcW w:w="0" w:type="auto"/>
            <w:tcBorders>
              <w:right w:val="single" w:sz="4" w:space="0" w:color="auto"/>
            </w:tcBorders>
            <w:vAlign w:val="center"/>
          </w:tcPr>
          <w:p w:rsidR="00131482" w:rsidRPr="008F28F9" w:rsidRDefault="00131482"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2168.78</w:t>
            </w:r>
          </w:p>
        </w:tc>
        <w:tc>
          <w:tcPr>
            <w:tcW w:w="0" w:type="auto"/>
            <w:gridSpan w:val="2"/>
            <w:tcBorders>
              <w:left w:val="single" w:sz="4" w:space="0" w:color="auto"/>
            </w:tcBorders>
            <w:vAlign w:val="center"/>
          </w:tcPr>
          <w:p w:rsidR="00131482" w:rsidRPr="008F28F9" w:rsidRDefault="00131482"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591.27</w:t>
            </w:r>
          </w:p>
        </w:tc>
        <w:tc>
          <w:tcPr>
            <w:tcW w:w="0" w:type="auto"/>
            <w:gridSpan w:val="2"/>
            <w:vAlign w:val="center"/>
          </w:tcPr>
          <w:p w:rsidR="00131482" w:rsidRPr="008F28F9" w:rsidRDefault="00131482"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471.26</w:t>
            </w:r>
          </w:p>
        </w:tc>
        <w:tc>
          <w:tcPr>
            <w:tcW w:w="0" w:type="auto"/>
            <w:vAlign w:val="center"/>
          </w:tcPr>
          <w:p w:rsidR="00131482" w:rsidRPr="008F28F9" w:rsidRDefault="00131482"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120.01</w:t>
            </w:r>
          </w:p>
        </w:tc>
        <w:tc>
          <w:tcPr>
            <w:tcW w:w="0" w:type="auto"/>
            <w:vAlign w:val="center"/>
          </w:tcPr>
          <w:p w:rsidR="00131482" w:rsidRPr="008F28F9" w:rsidRDefault="00131482"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1577.51</w:t>
            </w:r>
          </w:p>
        </w:tc>
        <w:tc>
          <w:tcPr>
            <w:tcW w:w="0" w:type="auto"/>
            <w:gridSpan w:val="3"/>
            <w:tcBorders>
              <w:right w:val="single" w:sz="4" w:space="0" w:color="auto"/>
            </w:tcBorders>
            <w:vAlign w:val="center"/>
          </w:tcPr>
          <w:p w:rsidR="00131482" w:rsidRPr="008F28F9" w:rsidRDefault="00131482"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25.73</w:t>
            </w:r>
          </w:p>
        </w:tc>
        <w:tc>
          <w:tcPr>
            <w:tcW w:w="0" w:type="auto"/>
            <w:tcBorders>
              <w:left w:val="single" w:sz="4" w:space="0" w:color="auto"/>
            </w:tcBorders>
            <w:vAlign w:val="center"/>
          </w:tcPr>
          <w:p w:rsidR="00131482" w:rsidRPr="008F28F9" w:rsidRDefault="00131482" w:rsidP="00F44955">
            <w:pPr>
              <w:autoSpaceDN w:val="0"/>
              <w:spacing w:line="320" w:lineRule="exact"/>
              <w:jc w:val="center"/>
              <w:textAlignment w:val="center"/>
              <w:rPr>
                <w:rFonts w:ascii="仿宋" w:eastAsia="仿宋" w:hAnsi="仿宋" w:cs="仿宋_GB2312" w:hint="eastAsia"/>
                <w:color w:val="000000"/>
                <w:sz w:val="24"/>
              </w:rPr>
            </w:pPr>
          </w:p>
        </w:tc>
      </w:tr>
      <w:tr w:rsidR="00AD31D7"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color w:val="000000"/>
                <w:sz w:val="24"/>
              </w:rPr>
            </w:pPr>
            <w:r w:rsidRPr="008F28F9">
              <w:rPr>
                <w:rFonts w:ascii="仿宋" w:eastAsia="仿宋" w:hAnsi="仿宋" w:cs="仿宋_GB2312" w:hint="eastAsia"/>
                <w:sz w:val="24"/>
              </w:rPr>
              <w:t>2、二级机构1</w:t>
            </w:r>
          </w:p>
        </w:tc>
        <w:tc>
          <w:tcPr>
            <w:tcW w:w="0" w:type="auto"/>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3"/>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AD31D7"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color w:val="000000"/>
                <w:sz w:val="24"/>
              </w:rPr>
            </w:pPr>
            <w:r w:rsidRPr="008F28F9">
              <w:rPr>
                <w:rFonts w:ascii="仿宋" w:eastAsia="仿宋" w:hAnsi="仿宋" w:cs="仿宋_GB2312" w:hint="eastAsia"/>
                <w:sz w:val="24"/>
              </w:rPr>
              <w:t>3、二级机构2</w:t>
            </w:r>
          </w:p>
        </w:tc>
        <w:tc>
          <w:tcPr>
            <w:tcW w:w="0" w:type="auto"/>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3"/>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4B5327" w:rsidRPr="008F28F9" w:rsidTr="002C51F1">
        <w:trPr>
          <w:trHeight w:val="624"/>
          <w:jc w:val="center"/>
        </w:trPr>
        <w:tc>
          <w:tcPr>
            <w:tcW w:w="0" w:type="auto"/>
            <w:vMerge w:val="restart"/>
            <w:vAlign w:val="center"/>
          </w:tcPr>
          <w:p w:rsidR="004B5327" w:rsidRPr="008F28F9" w:rsidRDefault="004B5327" w:rsidP="00F44955">
            <w:pPr>
              <w:spacing w:line="320" w:lineRule="exact"/>
              <w:jc w:val="center"/>
              <w:rPr>
                <w:rFonts w:ascii="仿宋" w:eastAsia="仿宋" w:hAnsi="仿宋" w:cs="仿宋_GB2312" w:hint="eastAsia"/>
                <w:sz w:val="24"/>
              </w:rPr>
            </w:pPr>
            <w:r w:rsidRPr="008F28F9">
              <w:rPr>
                <w:rFonts w:ascii="仿宋" w:eastAsia="仿宋" w:hAnsi="仿宋" w:cs="仿宋_GB2312" w:hint="eastAsia"/>
                <w:sz w:val="24"/>
              </w:rPr>
              <w:t>机构名称</w:t>
            </w:r>
          </w:p>
        </w:tc>
        <w:tc>
          <w:tcPr>
            <w:tcW w:w="0" w:type="auto"/>
            <w:vMerge w:val="restart"/>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三公经费</w:t>
            </w:r>
          </w:p>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合计</w:t>
            </w:r>
          </w:p>
        </w:tc>
        <w:tc>
          <w:tcPr>
            <w:tcW w:w="0" w:type="auto"/>
            <w:gridSpan w:val="10"/>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其中：</w:t>
            </w:r>
          </w:p>
        </w:tc>
      </w:tr>
      <w:tr w:rsidR="004D6EA1" w:rsidRPr="008F28F9" w:rsidTr="002C51F1">
        <w:trPr>
          <w:trHeight w:val="624"/>
          <w:jc w:val="center"/>
        </w:trPr>
        <w:tc>
          <w:tcPr>
            <w:tcW w:w="0" w:type="auto"/>
            <w:vMerge/>
            <w:vAlign w:val="center"/>
          </w:tcPr>
          <w:p w:rsidR="004B5327" w:rsidRPr="008F28F9" w:rsidRDefault="004B5327" w:rsidP="00F44955">
            <w:pPr>
              <w:spacing w:line="320" w:lineRule="exact"/>
              <w:jc w:val="center"/>
              <w:rPr>
                <w:rFonts w:ascii="仿宋" w:eastAsia="仿宋" w:hAnsi="仿宋" w:cs="仿宋_GB2312" w:hint="eastAsia"/>
                <w:sz w:val="24"/>
              </w:rPr>
            </w:pPr>
          </w:p>
        </w:tc>
        <w:tc>
          <w:tcPr>
            <w:tcW w:w="0" w:type="auto"/>
            <w:vMerge/>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公务接待费</w:t>
            </w: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公务用车运维费</w:t>
            </w: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公务用车购置费</w:t>
            </w: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因公出国费</w:t>
            </w:r>
          </w:p>
        </w:tc>
      </w:tr>
      <w:tr w:rsidR="004D6EA1" w:rsidRPr="008F28F9" w:rsidTr="002C51F1">
        <w:trPr>
          <w:trHeight w:val="858"/>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color w:val="000000"/>
                <w:sz w:val="24"/>
              </w:rPr>
              <w:t>局机关及二级机构汇总</w:t>
            </w:r>
          </w:p>
        </w:tc>
        <w:tc>
          <w:tcPr>
            <w:tcW w:w="0" w:type="auto"/>
            <w:tcBorders>
              <w:right w:val="single" w:sz="4" w:space="0" w:color="auto"/>
            </w:tcBorders>
            <w:vAlign w:val="center"/>
          </w:tcPr>
          <w:p w:rsidR="004B5327" w:rsidRPr="008F28F9" w:rsidRDefault="00F64CD7"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6.15</w:t>
            </w:r>
          </w:p>
        </w:tc>
        <w:tc>
          <w:tcPr>
            <w:tcW w:w="0" w:type="auto"/>
            <w:gridSpan w:val="2"/>
            <w:tcBorders>
              <w:left w:val="single" w:sz="4" w:space="0" w:color="auto"/>
            </w:tcBorders>
            <w:vAlign w:val="center"/>
          </w:tcPr>
          <w:p w:rsidR="004B5327" w:rsidRPr="008F28F9" w:rsidRDefault="00F64CD7"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2.33</w:t>
            </w:r>
          </w:p>
        </w:tc>
        <w:tc>
          <w:tcPr>
            <w:tcW w:w="0" w:type="auto"/>
            <w:gridSpan w:val="2"/>
            <w:vAlign w:val="center"/>
          </w:tcPr>
          <w:p w:rsidR="004B5327" w:rsidRPr="008F28F9" w:rsidRDefault="00F64CD7"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3.82</w:t>
            </w: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0</w:t>
            </w: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0</w:t>
            </w:r>
          </w:p>
        </w:tc>
      </w:tr>
      <w:tr w:rsidR="004D6EA1" w:rsidRPr="008F28F9" w:rsidTr="002C51F1">
        <w:trPr>
          <w:trHeight w:val="624"/>
          <w:jc w:val="center"/>
        </w:trPr>
        <w:tc>
          <w:tcPr>
            <w:tcW w:w="0" w:type="auto"/>
            <w:vAlign w:val="center"/>
          </w:tcPr>
          <w:p w:rsidR="00F64CD7" w:rsidRPr="008F28F9" w:rsidRDefault="00F64CD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sz w:val="24"/>
              </w:rPr>
              <w:t>1、局机关</w:t>
            </w:r>
          </w:p>
        </w:tc>
        <w:tc>
          <w:tcPr>
            <w:tcW w:w="0" w:type="auto"/>
            <w:tcBorders>
              <w:right w:val="single" w:sz="4" w:space="0" w:color="auto"/>
            </w:tcBorders>
            <w:vAlign w:val="center"/>
          </w:tcPr>
          <w:p w:rsidR="00F64CD7" w:rsidRPr="008F28F9" w:rsidRDefault="00F64CD7"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6.15</w:t>
            </w:r>
          </w:p>
        </w:tc>
        <w:tc>
          <w:tcPr>
            <w:tcW w:w="0" w:type="auto"/>
            <w:gridSpan w:val="2"/>
            <w:tcBorders>
              <w:left w:val="single" w:sz="4" w:space="0" w:color="auto"/>
            </w:tcBorders>
            <w:vAlign w:val="center"/>
          </w:tcPr>
          <w:p w:rsidR="00F64CD7" w:rsidRPr="008F28F9" w:rsidRDefault="00F64CD7"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2.33</w:t>
            </w:r>
          </w:p>
        </w:tc>
        <w:tc>
          <w:tcPr>
            <w:tcW w:w="0" w:type="auto"/>
            <w:gridSpan w:val="2"/>
            <w:vAlign w:val="center"/>
          </w:tcPr>
          <w:p w:rsidR="00F64CD7" w:rsidRPr="008F28F9" w:rsidRDefault="00F64CD7" w:rsidP="0086371B">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3.82</w:t>
            </w:r>
          </w:p>
        </w:tc>
        <w:tc>
          <w:tcPr>
            <w:tcW w:w="0" w:type="auto"/>
            <w:vAlign w:val="center"/>
          </w:tcPr>
          <w:p w:rsidR="00F64CD7" w:rsidRPr="008F28F9" w:rsidRDefault="00F64CD7" w:rsidP="00E546F8">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0</w:t>
            </w:r>
          </w:p>
        </w:tc>
        <w:tc>
          <w:tcPr>
            <w:tcW w:w="0" w:type="auto"/>
            <w:gridSpan w:val="5"/>
            <w:vAlign w:val="center"/>
          </w:tcPr>
          <w:p w:rsidR="00F64CD7" w:rsidRPr="008F28F9" w:rsidRDefault="00F64CD7" w:rsidP="00E546F8">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0</w:t>
            </w:r>
          </w:p>
        </w:tc>
      </w:tr>
      <w:tr w:rsidR="004D6EA1"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sz w:val="24"/>
              </w:rPr>
              <w:t>2、二级机构1</w:t>
            </w:r>
          </w:p>
        </w:tc>
        <w:tc>
          <w:tcPr>
            <w:tcW w:w="0" w:type="auto"/>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4D6EA1"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sz w:val="24"/>
              </w:rPr>
              <w:t>3、二级机构2</w:t>
            </w:r>
          </w:p>
        </w:tc>
        <w:tc>
          <w:tcPr>
            <w:tcW w:w="0" w:type="auto"/>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CB4BBE" w:rsidRPr="008F28F9" w:rsidTr="002C51F1">
        <w:trPr>
          <w:trHeight w:val="624"/>
          <w:jc w:val="center"/>
        </w:trPr>
        <w:tc>
          <w:tcPr>
            <w:tcW w:w="0" w:type="auto"/>
            <w:vMerge w:val="restart"/>
            <w:vAlign w:val="center"/>
          </w:tcPr>
          <w:p w:rsidR="004B5327" w:rsidRPr="008F28F9" w:rsidRDefault="004B5327" w:rsidP="00F44955">
            <w:pPr>
              <w:spacing w:line="320" w:lineRule="exact"/>
              <w:jc w:val="center"/>
              <w:rPr>
                <w:rFonts w:ascii="仿宋" w:eastAsia="仿宋" w:hAnsi="仿宋" w:cs="仿宋_GB2312" w:hint="eastAsia"/>
                <w:sz w:val="24"/>
              </w:rPr>
            </w:pPr>
            <w:r w:rsidRPr="008F28F9">
              <w:rPr>
                <w:rFonts w:ascii="仿宋" w:eastAsia="仿宋" w:hAnsi="仿宋" w:cs="仿宋_GB2312" w:hint="eastAsia"/>
                <w:sz w:val="24"/>
              </w:rPr>
              <w:t>机构名称</w:t>
            </w:r>
          </w:p>
        </w:tc>
        <w:tc>
          <w:tcPr>
            <w:tcW w:w="0" w:type="auto"/>
            <w:vMerge w:val="restart"/>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固定资产</w:t>
            </w:r>
          </w:p>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合计</w:t>
            </w:r>
          </w:p>
        </w:tc>
        <w:tc>
          <w:tcPr>
            <w:tcW w:w="0" w:type="auto"/>
            <w:gridSpan w:val="8"/>
            <w:tcBorders>
              <w:left w:val="single" w:sz="4" w:space="0" w:color="auto"/>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其中：</w:t>
            </w:r>
          </w:p>
        </w:tc>
        <w:tc>
          <w:tcPr>
            <w:tcW w:w="0" w:type="auto"/>
            <w:gridSpan w:val="2"/>
            <w:vMerge w:val="restart"/>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其他</w:t>
            </w:r>
          </w:p>
        </w:tc>
      </w:tr>
      <w:tr w:rsidR="00E360C8" w:rsidRPr="008F28F9" w:rsidTr="002C51F1">
        <w:trPr>
          <w:trHeight w:val="624"/>
          <w:jc w:val="center"/>
        </w:trPr>
        <w:tc>
          <w:tcPr>
            <w:tcW w:w="0" w:type="auto"/>
            <w:vMerge/>
            <w:vAlign w:val="center"/>
          </w:tcPr>
          <w:p w:rsidR="004B5327" w:rsidRPr="008F28F9" w:rsidRDefault="004B5327" w:rsidP="00F44955">
            <w:pPr>
              <w:spacing w:line="320" w:lineRule="exact"/>
              <w:jc w:val="center"/>
              <w:rPr>
                <w:rFonts w:ascii="仿宋" w:eastAsia="仿宋" w:hAnsi="仿宋" w:cs="仿宋_GB2312" w:hint="eastAsia"/>
                <w:sz w:val="24"/>
              </w:rPr>
            </w:pPr>
          </w:p>
        </w:tc>
        <w:tc>
          <w:tcPr>
            <w:tcW w:w="0" w:type="auto"/>
            <w:vMerge/>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4"/>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在用固定资产</w:t>
            </w:r>
          </w:p>
        </w:tc>
        <w:tc>
          <w:tcPr>
            <w:tcW w:w="0" w:type="auto"/>
            <w:gridSpan w:val="4"/>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出租固定资产</w:t>
            </w:r>
          </w:p>
        </w:tc>
        <w:tc>
          <w:tcPr>
            <w:tcW w:w="0" w:type="auto"/>
            <w:gridSpan w:val="2"/>
            <w:vMerge/>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E360C8" w:rsidRPr="008F28F9" w:rsidTr="002C51F1">
        <w:trPr>
          <w:trHeight w:val="855"/>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color w:val="000000"/>
                <w:sz w:val="24"/>
              </w:rPr>
              <w:t>局机关及二级机构汇总</w:t>
            </w:r>
          </w:p>
        </w:tc>
        <w:tc>
          <w:tcPr>
            <w:tcW w:w="0" w:type="auto"/>
            <w:tcBorders>
              <w:right w:val="single" w:sz="4" w:space="0" w:color="auto"/>
            </w:tcBorders>
            <w:vAlign w:val="center"/>
          </w:tcPr>
          <w:p w:rsidR="004B5327" w:rsidRPr="008F28F9" w:rsidRDefault="00C83CC3"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1491.15</w:t>
            </w:r>
          </w:p>
        </w:tc>
        <w:tc>
          <w:tcPr>
            <w:tcW w:w="0" w:type="auto"/>
            <w:gridSpan w:val="4"/>
            <w:tcBorders>
              <w:left w:val="single" w:sz="4" w:space="0" w:color="auto"/>
            </w:tcBorders>
            <w:vAlign w:val="center"/>
          </w:tcPr>
          <w:p w:rsidR="004B5327" w:rsidRPr="008F28F9" w:rsidRDefault="00C83CC3"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1491.15</w:t>
            </w:r>
          </w:p>
        </w:tc>
        <w:tc>
          <w:tcPr>
            <w:tcW w:w="0" w:type="auto"/>
            <w:gridSpan w:val="4"/>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E360C8"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sz w:val="24"/>
              </w:rPr>
              <w:t>1、局机关</w:t>
            </w:r>
          </w:p>
        </w:tc>
        <w:tc>
          <w:tcPr>
            <w:tcW w:w="0" w:type="auto"/>
            <w:tcBorders>
              <w:right w:val="single" w:sz="4" w:space="0" w:color="auto"/>
            </w:tcBorders>
            <w:vAlign w:val="center"/>
          </w:tcPr>
          <w:p w:rsidR="004B5327" w:rsidRPr="008F28F9" w:rsidRDefault="00C83CC3" w:rsidP="00E546F8">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1491.15</w:t>
            </w:r>
          </w:p>
        </w:tc>
        <w:tc>
          <w:tcPr>
            <w:tcW w:w="0" w:type="auto"/>
            <w:gridSpan w:val="4"/>
            <w:tcBorders>
              <w:left w:val="single" w:sz="4" w:space="0" w:color="auto"/>
            </w:tcBorders>
            <w:vAlign w:val="center"/>
          </w:tcPr>
          <w:p w:rsidR="004B5327" w:rsidRPr="008F28F9" w:rsidRDefault="00C83CC3" w:rsidP="00E546F8">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1491.15</w:t>
            </w:r>
          </w:p>
        </w:tc>
        <w:tc>
          <w:tcPr>
            <w:tcW w:w="0" w:type="auto"/>
            <w:gridSpan w:val="4"/>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E360C8"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sz w:val="24"/>
              </w:rPr>
              <w:t>2、二级机构1</w:t>
            </w:r>
          </w:p>
        </w:tc>
        <w:tc>
          <w:tcPr>
            <w:tcW w:w="0" w:type="auto"/>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4"/>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4"/>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E360C8" w:rsidRPr="008F28F9" w:rsidTr="002C51F1">
        <w:trPr>
          <w:trHeight w:val="624"/>
          <w:jc w:val="center"/>
        </w:trPr>
        <w:tc>
          <w:tcPr>
            <w:tcW w:w="0" w:type="auto"/>
            <w:vAlign w:val="center"/>
          </w:tcPr>
          <w:p w:rsidR="004B5327" w:rsidRPr="008F28F9" w:rsidRDefault="004B5327" w:rsidP="00F44955">
            <w:pPr>
              <w:spacing w:line="320" w:lineRule="exact"/>
              <w:jc w:val="left"/>
              <w:rPr>
                <w:rFonts w:ascii="仿宋" w:eastAsia="仿宋" w:hAnsi="仿宋" w:cs="仿宋_GB2312" w:hint="eastAsia"/>
                <w:sz w:val="24"/>
              </w:rPr>
            </w:pPr>
            <w:r w:rsidRPr="008F28F9">
              <w:rPr>
                <w:rFonts w:ascii="仿宋" w:eastAsia="仿宋" w:hAnsi="仿宋" w:cs="仿宋_GB2312" w:hint="eastAsia"/>
                <w:sz w:val="24"/>
              </w:rPr>
              <w:t>3、二级机构2</w:t>
            </w:r>
          </w:p>
        </w:tc>
        <w:tc>
          <w:tcPr>
            <w:tcW w:w="0" w:type="auto"/>
            <w:tcBorders>
              <w:righ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4"/>
            <w:tcBorders>
              <w:left w:val="single" w:sz="4" w:space="0" w:color="auto"/>
            </w:tcBorders>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4"/>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4B5327" w:rsidRPr="008F28F9" w:rsidTr="002C51F1">
        <w:trPr>
          <w:trHeight w:val="567"/>
          <w:jc w:val="center"/>
        </w:trPr>
        <w:tc>
          <w:tcPr>
            <w:tcW w:w="0" w:type="auto"/>
            <w:gridSpan w:val="1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黑体" w:hint="eastAsia"/>
                <w:color w:val="000000"/>
                <w:sz w:val="28"/>
                <w:szCs w:val="28"/>
              </w:rPr>
              <w:lastRenderedPageBreak/>
              <w:t>三、部门（单位）整体支出绩效自评情况</w:t>
            </w:r>
          </w:p>
        </w:tc>
      </w:tr>
      <w:tr w:rsidR="004B5327" w:rsidRPr="008F28F9" w:rsidTr="002C51F1">
        <w:trPr>
          <w:trHeight w:val="567"/>
          <w:jc w:val="center"/>
        </w:trPr>
        <w:tc>
          <w:tcPr>
            <w:tcW w:w="0" w:type="auto"/>
            <w:vMerge w:val="restart"/>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整体支出绩效定性目标及实施计划完成情况</w:t>
            </w: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预期目标</w:t>
            </w:r>
          </w:p>
        </w:tc>
        <w:tc>
          <w:tcPr>
            <w:tcW w:w="0" w:type="auto"/>
            <w:gridSpan w:val="6"/>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实际完成</w:t>
            </w:r>
          </w:p>
        </w:tc>
      </w:tr>
      <w:tr w:rsidR="004B5327" w:rsidRPr="008F28F9" w:rsidTr="002C51F1">
        <w:trPr>
          <w:trHeight w:val="1172"/>
          <w:jc w:val="center"/>
        </w:trPr>
        <w:tc>
          <w:tcPr>
            <w:tcW w:w="0" w:type="auto"/>
            <w:vMerge/>
            <w:vAlign w:val="center"/>
          </w:tcPr>
          <w:p w:rsidR="004B5327" w:rsidRPr="008F28F9" w:rsidRDefault="004B5327" w:rsidP="00F44955">
            <w:pPr>
              <w:spacing w:line="320" w:lineRule="exact"/>
              <w:rPr>
                <w:rFonts w:ascii="仿宋" w:eastAsia="仿宋" w:hAnsi="仿宋" w:cs="仿宋_GB2312" w:hint="eastAsia"/>
                <w:sz w:val="24"/>
              </w:rPr>
            </w:pPr>
          </w:p>
        </w:tc>
        <w:tc>
          <w:tcPr>
            <w:tcW w:w="0" w:type="auto"/>
            <w:gridSpan w:val="5"/>
            <w:vAlign w:val="center"/>
          </w:tcPr>
          <w:p w:rsidR="004D6EA1" w:rsidRPr="004D6EA1" w:rsidRDefault="00832F76" w:rsidP="00832F76">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8F28F9">
              <w:rPr>
                <w:rFonts w:ascii="仿宋" w:eastAsia="仿宋" w:hAnsi="仿宋" w:cs="Times New Roman" w:hint="eastAsia"/>
                <w:color w:val="000000"/>
              </w:rPr>
              <w:t>目标1：</w:t>
            </w:r>
            <w:r w:rsidR="004D6EA1" w:rsidRPr="004D6EA1">
              <w:rPr>
                <w:rFonts w:ascii="仿宋" w:eastAsia="仿宋" w:hAnsi="仿宋" w:cs="Times New Roman" w:hint="eastAsia"/>
                <w:color w:val="000000"/>
              </w:rPr>
              <w:t>扎实开展理论学习，加强意识形态管理，持续夯实党建基础，落实廉政主体责任，贯彻落实群众路线。</w:t>
            </w:r>
          </w:p>
          <w:p w:rsidR="004D6EA1" w:rsidRPr="004D6EA1" w:rsidRDefault="004D6EA1" w:rsidP="00832F76">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4D6EA1">
              <w:rPr>
                <w:rFonts w:ascii="仿宋" w:eastAsia="仿宋" w:hAnsi="仿宋" w:cs="Times New Roman" w:hint="eastAsia"/>
                <w:color w:val="000000"/>
              </w:rPr>
              <w:t>目标2：加强汇报衔接推动项目“应进必进”，实现投标保证金账务处理自动化，上线“中标贷”搭建银企合作金桥，上线“电子保函”为中小微企减负，积极推进远程异地评标常态化。</w:t>
            </w:r>
          </w:p>
          <w:p w:rsidR="004D6EA1" w:rsidRPr="004D6EA1" w:rsidRDefault="004D6EA1" w:rsidP="00832F76">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4D6EA1">
              <w:rPr>
                <w:rFonts w:ascii="仿宋" w:eastAsia="仿宋" w:hAnsi="仿宋" w:cs="Times New Roman" w:hint="eastAsia"/>
                <w:color w:val="000000"/>
              </w:rPr>
              <w:t>目标3：推进全流程电子化交易，推进楼宇智慧化升级，全面加强交易现场监控，积极配合纪检监察工作。</w:t>
            </w:r>
          </w:p>
          <w:p w:rsidR="004D6EA1" w:rsidRPr="004D6EA1" w:rsidRDefault="004D6EA1" w:rsidP="00832F76">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4D6EA1">
              <w:rPr>
                <w:rFonts w:ascii="仿宋" w:eastAsia="仿宋" w:hAnsi="仿宋" w:cs="Times New Roman" w:hint="eastAsia"/>
                <w:color w:val="000000"/>
              </w:rPr>
              <w:t>目标4：助力复工复产，加强制度建设，服务重点项目。</w:t>
            </w:r>
          </w:p>
          <w:p w:rsidR="004D6EA1" w:rsidRPr="004D6EA1" w:rsidRDefault="004D6EA1" w:rsidP="00832F76">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4D6EA1">
              <w:rPr>
                <w:rFonts w:ascii="仿宋" w:eastAsia="仿宋" w:hAnsi="仿宋" w:cs="Times New Roman" w:hint="eastAsia"/>
                <w:color w:val="000000"/>
              </w:rPr>
              <w:t>目标5：加强内部管理，加强廉政教育，加强业务培训，加强干部流动，加强文明创建。</w:t>
            </w:r>
          </w:p>
          <w:p w:rsidR="004B5327" w:rsidRPr="008F28F9" w:rsidRDefault="004B5327" w:rsidP="004D6EA1">
            <w:pPr>
              <w:pStyle w:val="a6"/>
              <w:shd w:val="clear" w:color="auto" w:fill="FFFFFF"/>
              <w:spacing w:before="0" w:beforeAutospacing="0" w:after="0" w:afterAutospacing="0" w:line="320" w:lineRule="atLeast"/>
              <w:textAlignment w:val="center"/>
              <w:rPr>
                <w:rFonts w:ascii="仿宋" w:eastAsia="仿宋" w:hAnsi="仿宋" w:cs="仿宋_GB2312" w:hint="eastAsia"/>
                <w:color w:val="000000"/>
              </w:rPr>
            </w:pPr>
          </w:p>
        </w:tc>
        <w:tc>
          <w:tcPr>
            <w:tcW w:w="0" w:type="auto"/>
            <w:gridSpan w:val="6"/>
            <w:vAlign w:val="center"/>
          </w:tcPr>
          <w:p w:rsidR="004B5327" w:rsidRDefault="00E360C8" w:rsidP="00E360C8">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E360C8">
              <w:rPr>
                <w:rFonts w:ascii="仿宋" w:eastAsia="仿宋" w:hAnsi="仿宋" w:cs="Times New Roman" w:hint="eastAsia"/>
                <w:color w:val="000000"/>
              </w:rPr>
              <w:t>制订《中心20</w:t>
            </w:r>
            <w:r w:rsidRPr="00E360C8">
              <w:rPr>
                <w:rFonts w:ascii="仿宋" w:eastAsia="仿宋" w:hAnsi="仿宋" w:cs="Times New Roman"/>
                <w:color w:val="000000"/>
              </w:rPr>
              <w:t>20</w:t>
            </w:r>
            <w:r w:rsidRPr="00E360C8">
              <w:rPr>
                <w:rFonts w:ascii="仿宋" w:eastAsia="仿宋" w:hAnsi="仿宋" w:cs="Times New Roman" w:hint="eastAsia"/>
                <w:color w:val="000000"/>
              </w:rPr>
              <w:t>年度学习教育培训方案》，全年开展党组理论学习中心组学习12次，干部职工集中学习38次；制定了《中心2020年学习贯彻全国两会精神实施方案》，精准把握“两会”精神实质；制定了《中心2020年意识形态工作实施方案》、《中心关于意识形态领域问题和风险排查的整改方案》、《中心2020年意识形态工作专题报告》等文件；严格按照支部换届流程组织支部换届选举；认真制定《关于深入开展创建“三表率一模范”政治机关实施方案》、《中心2020年机关党建工作要点》、《中心2020年机关党建工作计划》等党建工作方案并严格执行；进一步明确党风廉政建设主体责任，完善反腐倡廉惩防体系建设；立足公共服务职能定位，聚焦群众关心和公共资源交易领域急需解决的问题。</w:t>
            </w:r>
          </w:p>
          <w:p w:rsidR="00E360C8" w:rsidRDefault="00E360C8" w:rsidP="00E360C8">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E360C8">
              <w:rPr>
                <w:rFonts w:ascii="仿宋" w:eastAsia="仿宋" w:hAnsi="仿宋" w:cs="Times New Roman"/>
                <w:color w:val="000000"/>
              </w:rPr>
              <w:t>及时向行政</w:t>
            </w:r>
            <w:r w:rsidRPr="00E360C8">
              <w:rPr>
                <w:rFonts w:ascii="仿宋" w:eastAsia="仿宋" w:hAnsi="仿宋" w:cs="Times New Roman" w:hint="eastAsia"/>
                <w:color w:val="000000"/>
              </w:rPr>
              <w:t>监督</w:t>
            </w:r>
            <w:r w:rsidRPr="00E360C8">
              <w:rPr>
                <w:rFonts w:ascii="仿宋" w:eastAsia="仿宋" w:hAnsi="仿宋" w:cs="Times New Roman"/>
                <w:color w:val="000000"/>
              </w:rPr>
              <w:t>部门反映</w:t>
            </w:r>
            <w:r w:rsidRPr="00E360C8">
              <w:rPr>
                <w:rFonts w:ascii="仿宋" w:eastAsia="仿宋" w:hAnsi="仿宋" w:cs="Times New Roman" w:hint="eastAsia"/>
                <w:color w:val="000000"/>
              </w:rPr>
              <w:t>有关问题，推动交易</w:t>
            </w:r>
            <w:r w:rsidRPr="00E360C8">
              <w:rPr>
                <w:rFonts w:ascii="仿宋" w:eastAsia="仿宋" w:hAnsi="仿宋" w:cs="Times New Roman"/>
                <w:color w:val="000000"/>
              </w:rPr>
              <w:t>项目</w:t>
            </w:r>
            <w:r w:rsidRPr="00E360C8">
              <w:rPr>
                <w:rFonts w:ascii="仿宋" w:eastAsia="仿宋" w:hAnsi="仿宋" w:cs="Times New Roman" w:hint="eastAsia"/>
                <w:color w:val="000000"/>
              </w:rPr>
              <w:t>“</w:t>
            </w:r>
            <w:r w:rsidRPr="00E360C8">
              <w:rPr>
                <w:rFonts w:ascii="仿宋" w:eastAsia="仿宋" w:hAnsi="仿宋" w:cs="Times New Roman"/>
                <w:color w:val="000000"/>
              </w:rPr>
              <w:t>应进必进</w:t>
            </w:r>
            <w:r w:rsidRPr="00E360C8">
              <w:rPr>
                <w:rFonts w:ascii="仿宋" w:eastAsia="仿宋" w:hAnsi="仿宋" w:cs="Times New Roman" w:hint="eastAsia"/>
                <w:color w:val="000000"/>
              </w:rPr>
              <w:t>”，</w:t>
            </w:r>
            <w:r w:rsidRPr="00E360C8">
              <w:rPr>
                <w:rFonts w:ascii="仿宋" w:eastAsia="仿宋" w:hAnsi="仿宋" w:cs="Times New Roman"/>
                <w:color w:val="000000"/>
              </w:rPr>
              <w:t>2020年共完成交易2831宗，交易金额619.5362亿元，比照拍卖底价增收2.5659亿元，比照招标控制价节约7.4026亿元。</w:t>
            </w:r>
            <w:r w:rsidRPr="00E360C8">
              <w:rPr>
                <w:rFonts w:ascii="仿宋" w:eastAsia="仿宋" w:hAnsi="仿宋" w:cs="Times New Roman" w:hint="eastAsia"/>
                <w:color w:val="000000"/>
              </w:rPr>
              <w:t>开发投标保证金智能财务管理系统，实现投标保证金账务处理及退付全流程自动化，实现利息分笔自动计算及退付等功能，确保了投标保证金收退记账“零差错”，为全国首创；在全省率先提出“中标贷”平台建设方案，为中标企业提供快捷、便利、低成本的融资服务；截至2020年12月，共出具电子保函1054份，25071万元。其中保证保险共计919份，20995万元，担保保函135份，4076万元；2020年中心完成了14个项目的远程异地评标，其中岳阳作为主场的项目5个，副场的项目9个；项目类型包括水利项目7个，交通项目2个，房建市政施工项目5个；2个项目采用了5G技术进行远</w:t>
            </w:r>
            <w:r w:rsidRPr="00E360C8">
              <w:rPr>
                <w:rFonts w:ascii="仿宋" w:eastAsia="仿宋" w:hAnsi="仿宋" w:cs="Times New Roman" w:hint="eastAsia"/>
                <w:color w:val="000000"/>
              </w:rPr>
              <w:lastRenderedPageBreak/>
              <w:t>程异地评标。</w:t>
            </w:r>
          </w:p>
          <w:p w:rsidR="00E360C8" w:rsidRDefault="00E360C8" w:rsidP="00E360C8">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E360C8">
              <w:rPr>
                <w:rFonts w:ascii="仿宋" w:eastAsia="仿宋" w:hAnsi="仿宋" w:cs="Times New Roman" w:hint="eastAsia"/>
                <w:color w:val="000000"/>
              </w:rPr>
              <w:t>国土资源交易、房建市政施工、水利工程施工、交通建设工程等类项目实现全流程电子化交易。投标人不再需要到中心现场开标，预计每年可减少人员往来约5万多次，为投标人节约成本近2亿元；完成电子交易系统开、评标功能升级，对电子评标室桌面云平台进行了扩容升级；完成了不见面开标大厅直播系统的建设，并升级了相应的硬件配套系统；完成了政务云DMZ区交易专区建设；建设交易系统运维安全网关并配置堡垒机；完成全程电子化交易系统政务云平台端扩容及备份项目建设；完成交易自助服务平台项目建设;</w:t>
            </w:r>
            <w:r w:rsidRPr="00E360C8">
              <w:rPr>
                <w:rFonts w:ascii="仿宋" w:eastAsia="仿宋" w:hAnsi="仿宋" w:cs="Times New Roman"/>
                <w:color w:val="000000"/>
              </w:rPr>
              <w:t>持续优化电子见证服务，积极对接省中心推进全省数字证书（CA)互认共享</w:t>
            </w:r>
            <w:r w:rsidRPr="00E360C8">
              <w:rPr>
                <w:rFonts w:ascii="仿宋" w:eastAsia="仿宋" w:hAnsi="仿宋" w:cs="Times New Roman" w:hint="eastAsia"/>
                <w:color w:val="000000"/>
              </w:rPr>
              <w:t>，电子交易平台2.0数据接口对接，实现“市场主体远程注册、多CA绑定”等功能，并通过国家权威电子招投标系统交易平台EBS二星认证；积极配合市纪委“互联网+监督”工程建设子系统大数据分析专责监督平台建设，探索运用大数据分析等手段，加强公共资源交易廉政风险预警，提高监管的针对性和有效性。</w:t>
            </w:r>
          </w:p>
          <w:p w:rsidR="00E360C8" w:rsidRPr="002766A7" w:rsidRDefault="00E360C8" w:rsidP="00E360C8">
            <w:pPr>
              <w:pStyle w:val="a6"/>
              <w:shd w:val="clear" w:color="auto" w:fill="FFFFFF"/>
              <w:spacing w:before="0" w:beforeAutospacing="0" w:after="0" w:afterAutospacing="0" w:line="320" w:lineRule="atLeast"/>
              <w:textAlignment w:val="center"/>
              <w:rPr>
                <w:rFonts w:ascii="仿宋" w:eastAsia="仿宋" w:hAnsi="仿宋" w:cs="Times New Roman" w:hint="eastAsia"/>
                <w:color w:val="000000"/>
              </w:rPr>
            </w:pPr>
            <w:r w:rsidRPr="002766A7">
              <w:rPr>
                <w:rFonts w:ascii="仿宋" w:eastAsia="仿宋" w:hAnsi="仿宋" w:cs="Times New Roman" w:hint="eastAsia"/>
                <w:color w:val="000000"/>
              </w:rPr>
              <w:t>全面落实省发改委、省公共资源交易中心疫情防控文件精神，制定疫情防控方案，及时报请市政府暂停交易，确保人民群众生命安全和身体健康。制定了《首问责任制试行办法》、《鼓励干部职工学习理论业务知识办法》、《开标评标区现场管理制度》、《进场项目一次性告知清单》，更新完善了《交易服务费减免退流程》、《财务管理规定》、《预算管理规定》等制度办法，为交易服务工作的开展提供了完善、系统的制度保障。</w:t>
            </w:r>
            <w:r w:rsidR="002766A7" w:rsidRPr="002766A7">
              <w:rPr>
                <w:rFonts w:ascii="仿宋" w:eastAsia="仿宋" w:hAnsi="仿宋" w:cs="Times New Roman" w:hint="eastAsia"/>
                <w:color w:val="000000"/>
              </w:rPr>
              <w:t>力做好临港华为、新金宝、恒大新能源等市级重大项目建设用地出让工作，为市疾病预防控制中心业务用房建设项目、市生态环境大数据建设项目、市东风广场改扩建项目安装采购项目、市国土空间总体规划项目等一批时效性强、关系民生的重点项目提供便捷服务。</w:t>
            </w:r>
          </w:p>
          <w:p w:rsidR="002766A7" w:rsidRPr="002766A7" w:rsidRDefault="002766A7" w:rsidP="002766A7">
            <w:pPr>
              <w:rPr>
                <w:rFonts w:ascii="仿宋" w:eastAsia="仿宋" w:hAnsi="仿宋" w:hint="eastAsia"/>
                <w:sz w:val="24"/>
              </w:rPr>
            </w:pPr>
            <w:r w:rsidRPr="002766A7">
              <w:rPr>
                <w:rFonts w:ascii="仿宋" w:eastAsia="仿宋" w:hAnsi="仿宋" w:hint="eastAsia"/>
                <w:color w:val="000000"/>
                <w:kern w:val="0"/>
                <w:sz w:val="24"/>
              </w:rPr>
              <w:lastRenderedPageBreak/>
              <w:t>建立健全岗责体系，全面梳理各科室、各岗位的职能职责，并对科室岗位设置和人员配置进行了调整优化；将廉政教育与党建教育深度结合，强化规矩意识，提升干部职工廉洁为公意识；加强对干部职工的业务培训，使中心干部职工熟悉交易流程，掌握电子化招投标的操作实务，提高规范从业的服务意识和水平；根据工作需要，对部分科室人员进行了调整，营造人尽其才的良好局面；组织对中心文化墙和宣传栏的内容进行了全面更新；组织开展了网上祭奠英烈、自愿捐款、无偿义务献血等活动。</w:t>
            </w:r>
          </w:p>
        </w:tc>
      </w:tr>
      <w:tr w:rsidR="00CB4BBE" w:rsidRPr="008F28F9" w:rsidTr="002C51F1">
        <w:trPr>
          <w:trHeight w:val="567"/>
          <w:jc w:val="center"/>
        </w:trPr>
        <w:tc>
          <w:tcPr>
            <w:tcW w:w="0" w:type="auto"/>
            <w:vMerge w:val="restart"/>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lastRenderedPageBreak/>
              <w:t>整体支出</w:t>
            </w:r>
          </w:p>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绩效定量目标及实施计划完成情况</w:t>
            </w:r>
          </w:p>
        </w:tc>
        <w:tc>
          <w:tcPr>
            <w:tcW w:w="0" w:type="auto"/>
            <w:gridSpan w:val="4"/>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评价内容</w:t>
            </w:r>
          </w:p>
        </w:tc>
        <w:tc>
          <w:tcPr>
            <w:tcW w:w="0" w:type="auto"/>
            <w:gridSpan w:val="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绩效目标</w:t>
            </w: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完成情况</w:t>
            </w:r>
          </w:p>
        </w:tc>
      </w:tr>
      <w:tr w:rsidR="00E360C8" w:rsidRPr="008F28F9" w:rsidTr="002C51F1">
        <w:trPr>
          <w:trHeight w:val="454"/>
          <w:jc w:val="center"/>
        </w:trPr>
        <w:tc>
          <w:tcPr>
            <w:tcW w:w="0" w:type="auto"/>
            <w:vMerge/>
            <w:vAlign w:val="center"/>
          </w:tcPr>
          <w:p w:rsidR="004B5327" w:rsidRPr="008F28F9" w:rsidRDefault="004B5327" w:rsidP="00F44955">
            <w:pPr>
              <w:spacing w:line="320" w:lineRule="exact"/>
              <w:rPr>
                <w:rFonts w:ascii="仿宋" w:eastAsia="仿宋" w:hAnsi="仿宋" w:cs="仿宋_GB2312" w:hint="eastAsia"/>
                <w:sz w:val="24"/>
              </w:rPr>
            </w:pPr>
          </w:p>
        </w:tc>
        <w:tc>
          <w:tcPr>
            <w:tcW w:w="0" w:type="auto"/>
            <w:gridSpan w:val="2"/>
            <w:vMerge w:val="restart"/>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产出目标</w:t>
            </w:r>
          </w:p>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（部门工作实绩，包含上级部门和市委市政府布置的重点工作、实事任务等，根据部门实际进行调整细化）</w:t>
            </w:r>
          </w:p>
        </w:tc>
        <w:tc>
          <w:tcPr>
            <w:tcW w:w="0" w:type="auto"/>
            <w:gridSpan w:val="2"/>
            <w:vMerge w:val="restart"/>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质量指标</w:t>
            </w:r>
          </w:p>
        </w:tc>
        <w:tc>
          <w:tcPr>
            <w:tcW w:w="0" w:type="auto"/>
            <w:gridSpan w:val="2"/>
            <w:vAlign w:val="center"/>
          </w:tcPr>
          <w:p w:rsidR="004B5327" w:rsidRPr="00AD31D7" w:rsidRDefault="004B5327" w:rsidP="00F44955">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指标1：</w:t>
            </w:r>
            <w:r w:rsidR="00CB4BBE" w:rsidRPr="00AD31D7">
              <w:rPr>
                <w:rFonts w:ascii="仿宋" w:eastAsia="仿宋" w:hAnsi="仿宋"/>
                <w:color w:val="000000"/>
                <w:shd w:val="clear" w:color="auto" w:fill="FFFFFF"/>
              </w:rPr>
              <w:t>全面加强场外交易情况监控，及时向行政</w:t>
            </w:r>
            <w:r w:rsidR="00CB4BBE" w:rsidRPr="00AD31D7">
              <w:rPr>
                <w:rFonts w:ascii="仿宋" w:eastAsia="仿宋" w:hAnsi="仿宋" w:hint="eastAsia"/>
                <w:color w:val="000000"/>
                <w:shd w:val="clear" w:color="auto" w:fill="FFFFFF"/>
              </w:rPr>
              <w:t>监督</w:t>
            </w:r>
            <w:r w:rsidR="00CB4BBE" w:rsidRPr="00AD31D7">
              <w:rPr>
                <w:rFonts w:ascii="仿宋" w:eastAsia="仿宋" w:hAnsi="仿宋"/>
                <w:color w:val="000000"/>
                <w:shd w:val="clear" w:color="auto" w:fill="FFFFFF"/>
              </w:rPr>
              <w:t>部门反映</w:t>
            </w:r>
            <w:r w:rsidR="00CB4BBE" w:rsidRPr="00AD31D7">
              <w:rPr>
                <w:rFonts w:ascii="仿宋" w:eastAsia="仿宋" w:hAnsi="仿宋" w:hint="eastAsia"/>
                <w:color w:val="000000"/>
                <w:shd w:val="clear" w:color="auto" w:fill="FFFFFF"/>
              </w:rPr>
              <w:t>有关问题，推动交易</w:t>
            </w:r>
            <w:r w:rsidR="00CB4BBE" w:rsidRPr="00AD31D7">
              <w:rPr>
                <w:rFonts w:ascii="仿宋" w:eastAsia="仿宋" w:hAnsi="仿宋"/>
                <w:color w:val="000000"/>
                <w:shd w:val="clear" w:color="auto" w:fill="FFFFFF"/>
              </w:rPr>
              <w:t>项目</w:t>
            </w:r>
            <w:r w:rsidR="00CB4BBE" w:rsidRPr="00AD31D7">
              <w:rPr>
                <w:rFonts w:ascii="仿宋" w:eastAsia="仿宋" w:hAnsi="仿宋" w:hint="eastAsia"/>
                <w:color w:val="000000"/>
                <w:shd w:val="clear" w:color="auto" w:fill="FFFFFF"/>
              </w:rPr>
              <w:t>“</w:t>
            </w:r>
            <w:r w:rsidR="00CB4BBE" w:rsidRPr="00AD31D7">
              <w:rPr>
                <w:rFonts w:ascii="仿宋" w:eastAsia="仿宋" w:hAnsi="仿宋"/>
                <w:color w:val="000000"/>
                <w:shd w:val="clear" w:color="auto" w:fill="FFFFFF"/>
              </w:rPr>
              <w:t>应进必进</w:t>
            </w:r>
            <w:r w:rsidR="00CB4BBE" w:rsidRPr="00AD31D7">
              <w:rPr>
                <w:rFonts w:ascii="仿宋" w:eastAsia="仿宋" w:hAnsi="仿宋" w:hint="eastAsia"/>
                <w:color w:val="000000"/>
                <w:shd w:val="clear" w:color="auto" w:fill="FFFFFF"/>
              </w:rPr>
              <w:t>”</w:t>
            </w:r>
          </w:p>
        </w:tc>
        <w:tc>
          <w:tcPr>
            <w:tcW w:w="0" w:type="auto"/>
            <w:gridSpan w:val="5"/>
            <w:vAlign w:val="center"/>
          </w:tcPr>
          <w:p w:rsidR="004B5327" w:rsidRPr="008F28F9" w:rsidRDefault="002C51F1" w:rsidP="00F44955">
            <w:pPr>
              <w:autoSpaceDN w:val="0"/>
              <w:spacing w:line="320" w:lineRule="exact"/>
              <w:jc w:val="center"/>
              <w:textAlignment w:val="center"/>
              <w:rPr>
                <w:rFonts w:ascii="仿宋" w:eastAsia="仿宋" w:hAnsi="仿宋" w:cs="仿宋_GB2312" w:hint="eastAsia"/>
                <w:b/>
                <w:color w:val="000000"/>
                <w:sz w:val="24"/>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4B5327" w:rsidRPr="008F28F9" w:rsidRDefault="004B5327" w:rsidP="00F44955">
            <w:pPr>
              <w:spacing w:line="320" w:lineRule="exact"/>
              <w:rPr>
                <w:rFonts w:ascii="仿宋" w:eastAsia="仿宋" w:hAnsi="仿宋" w:cs="仿宋_GB2312" w:hint="eastAsia"/>
                <w:sz w:val="24"/>
              </w:rPr>
            </w:pPr>
          </w:p>
        </w:tc>
        <w:tc>
          <w:tcPr>
            <w:tcW w:w="0" w:type="auto"/>
            <w:gridSpan w:val="2"/>
            <w:vMerge/>
            <w:vAlign w:val="center"/>
          </w:tcPr>
          <w:p w:rsidR="004B5327" w:rsidRPr="008F28F9" w:rsidRDefault="004B5327" w:rsidP="00F44955">
            <w:pPr>
              <w:autoSpaceDN w:val="0"/>
              <w:spacing w:line="320" w:lineRule="exact"/>
              <w:rPr>
                <w:rFonts w:ascii="仿宋" w:eastAsia="仿宋" w:hAnsi="仿宋" w:cs="仿宋_GB2312" w:hint="eastAsia"/>
                <w:sz w:val="24"/>
              </w:rPr>
            </w:pPr>
          </w:p>
        </w:tc>
        <w:tc>
          <w:tcPr>
            <w:tcW w:w="0" w:type="auto"/>
            <w:gridSpan w:val="2"/>
            <w:vMerge/>
            <w:vAlign w:val="center"/>
          </w:tcPr>
          <w:p w:rsidR="004B5327" w:rsidRPr="008F28F9" w:rsidRDefault="004B5327" w:rsidP="00F44955">
            <w:pPr>
              <w:spacing w:line="320" w:lineRule="exact"/>
              <w:rPr>
                <w:rFonts w:ascii="仿宋" w:eastAsia="仿宋" w:hAnsi="仿宋" w:cs="仿宋_GB2312" w:hint="eastAsia"/>
                <w:sz w:val="24"/>
              </w:rPr>
            </w:pPr>
          </w:p>
        </w:tc>
        <w:tc>
          <w:tcPr>
            <w:tcW w:w="0" w:type="auto"/>
            <w:gridSpan w:val="2"/>
            <w:vAlign w:val="center"/>
          </w:tcPr>
          <w:p w:rsidR="00744B36" w:rsidRPr="00CB4BBE" w:rsidRDefault="004B5327" w:rsidP="00F44955">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指标2：</w:t>
            </w:r>
            <w:r w:rsidR="00CB4BBE" w:rsidRPr="00AD31D7">
              <w:rPr>
                <w:rFonts w:ascii="仿宋" w:eastAsia="仿宋" w:hAnsi="仿宋" w:hint="eastAsia"/>
                <w:color w:val="000000"/>
                <w:shd w:val="clear" w:color="auto" w:fill="FFFFFF"/>
              </w:rPr>
              <w:t>升级部署湖南省远程异地评标系统并将系统网路带宽提升至200M，根据长江中游城市群合作协议，部署“5G+区块链”远程异地评标系统</w:t>
            </w:r>
          </w:p>
        </w:tc>
        <w:tc>
          <w:tcPr>
            <w:tcW w:w="0" w:type="auto"/>
            <w:gridSpan w:val="5"/>
            <w:vAlign w:val="center"/>
          </w:tcPr>
          <w:p w:rsidR="004B5327" w:rsidRPr="008F28F9" w:rsidRDefault="002C51F1" w:rsidP="00F44955">
            <w:pPr>
              <w:autoSpaceDN w:val="0"/>
              <w:spacing w:line="320" w:lineRule="exact"/>
              <w:jc w:val="center"/>
              <w:textAlignment w:val="center"/>
              <w:rPr>
                <w:rFonts w:ascii="仿宋" w:eastAsia="仿宋" w:hAnsi="仿宋" w:cs="仿宋_GB2312" w:hint="eastAsia"/>
                <w:b/>
                <w:color w:val="000000"/>
                <w:sz w:val="24"/>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Align w:val="center"/>
          </w:tcPr>
          <w:p w:rsidR="002C51F1" w:rsidRPr="00AD31D7" w:rsidRDefault="002C51F1" w:rsidP="00F44955">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指标3：</w:t>
            </w:r>
            <w:r w:rsidRPr="008F28F9">
              <w:rPr>
                <w:rFonts w:ascii="仿宋" w:eastAsia="仿宋" w:hAnsi="仿宋" w:hint="eastAsia"/>
                <w:color w:val="000000"/>
                <w:shd w:val="clear" w:color="auto" w:fill="FFFFFF"/>
              </w:rPr>
              <w:t>关系民生的重大项目，按期完成交易安全达标</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restart"/>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数量指标</w:t>
            </w:r>
          </w:p>
        </w:tc>
        <w:tc>
          <w:tcPr>
            <w:tcW w:w="0" w:type="auto"/>
            <w:gridSpan w:val="2"/>
            <w:vAlign w:val="center"/>
          </w:tcPr>
          <w:p w:rsidR="002C51F1" w:rsidRPr="008F28F9" w:rsidRDefault="002C51F1" w:rsidP="002C51F1">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指标1：</w:t>
            </w:r>
            <w:r w:rsidR="00CB4BBE" w:rsidRPr="00AD31D7">
              <w:rPr>
                <w:rFonts w:ascii="仿宋" w:eastAsia="仿宋" w:hAnsi="仿宋"/>
                <w:color w:val="000000"/>
                <w:shd w:val="clear" w:color="auto" w:fill="FFFFFF"/>
              </w:rPr>
              <w:t>2020年共完成交易2831宗，交易金额619.5362亿元，比照拍卖底价增收2.5659亿元，比照招标控制价节约7.4026亿元。</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61"/>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sz w:val="24"/>
              </w:rPr>
            </w:pPr>
          </w:p>
        </w:tc>
        <w:tc>
          <w:tcPr>
            <w:tcW w:w="0" w:type="auto"/>
            <w:gridSpan w:val="2"/>
            <w:vAlign w:val="center"/>
          </w:tcPr>
          <w:p w:rsidR="002C51F1" w:rsidRPr="008F28F9" w:rsidRDefault="002C51F1" w:rsidP="00F44955">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指标2：</w:t>
            </w:r>
            <w:r w:rsidR="00CB4BBE" w:rsidRPr="00AD31D7">
              <w:rPr>
                <w:rFonts w:ascii="仿宋" w:eastAsia="仿宋" w:hAnsi="仿宋" w:hint="eastAsia"/>
                <w:color w:val="000000"/>
                <w:shd w:val="clear" w:color="auto" w:fill="FFFFFF"/>
              </w:rPr>
              <w:t>全年开展党组理论学习中心组学习12次，干部职工集中学习38次</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61"/>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sz w:val="24"/>
              </w:rPr>
            </w:pPr>
          </w:p>
        </w:tc>
        <w:tc>
          <w:tcPr>
            <w:tcW w:w="0" w:type="auto"/>
            <w:gridSpan w:val="2"/>
            <w:vAlign w:val="center"/>
          </w:tcPr>
          <w:p w:rsidR="002C51F1" w:rsidRPr="008F28F9" w:rsidRDefault="002C51F1" w:rsidP="002C51F1">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指标3：</w:t>
            </w:r>
            <w:r w:rsidR="00CB4BBE" w:rsidRPr="00AD31D7">
              <w:rPr>
                <w:rFonts w:ascii="仿宋" w:eastAsia="仿宋" w:hAnsi="仿宋" w:hint="eastAsia"/>
                <w:color w:val="000000"/>
                <w:shd w:val="clear" w:color="auto" w:fill="FFFFFF"/>
              </w:rPr>
              <w:t>中心各支部召开支委会8次以上、党</w:t>
            </w:r>
            <w:r w:rsidR="00CB4BBE" w:rsidRPr="00AD31D7">
              <w:rPr>
                <w:rFonts w:ascii="仿宋" w:eastAsia="仿宋" w:hAnsi="仿宋" w:hint="eastAsia"/>
                <w:color w:val="000000"/>
                <w:shd w:val="clear" w:color="auto" w:fill="FFFFFF"/>
              </w:rPr>
              <w:lastRenderedPageBreak/>
              <w:t>员大会4次以上，各支部书记带头讲党课4次以上，全年培养入党积极分子4人</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lastRenderedPageBreak/>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restart"/>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时效指标</w:t>
            </w:r>
          </w:p>
        </w:tc>
        <w:tc>
          <w:tcPr>
            <w:tcW w:w="0" w:type="auto"/>
            <w:gridSpan w:val="2"/>
            <w:vAlign w:val="center"/>
          </w:tcPr>
          <w:p w:rsidR="002C51F1" w:rsidRPr="00AD31D7" w:rsidRDefault="002C51F1" w:rsidP="00CB4BBE">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指标1：</w:t>
            </w:r>
            <w:r w:rsidR="00CB4BBE">
              <w:rPr>
                <w:rFonts w:ascii="仿宋" w:eastAsia="仿宋" w:hAnsi="仿宋" w:hint="eastAsia"/>
                <w:color w:val="000000"/>
                <w:shd w:val="clear" w:color="auto" w:fill="FFFFFF"/>
              </w:rPr>
              <w:t>2020年6月前</w:t>
            </w:r>
            <w:r w:rsidR="00CB4BBE" w:rsidRPr="00AD31D7">
              <w:rPr>
                <w:rFonts w:ascii="仿宋" w:eastAsia="仿宋" w:hAnsi="仿宋" w:hint="eastAsia"/>
                <w:color w:val="000000"/>
                <w:shd w:val="clear" w:color="auto" w:fill="FFFFFF"/>
              </w:rPr>
              <w:t>开发“不见面”开标系统</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2C51F1" w:rsidRPr="00AD31D7" w:rsidRDefault="002C51F1" w:rsidP="00CB4BBE">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指标2：</w:t>
            </w:r>
            <w:r w:rsidR="00CB4BBE" w:rsidRPr="00AD31D7">
              <w:rPr>
                <w:rFonts w:ascii="仿宋" w:eastAsia="仿宋" w:hAnsi="仿宋" w:hint="eastAsia"/>
                <w:color w:val="000000"/>
                <w:shd w:val="clear" w:color="auto" w:fill="FFFFFF"/>
              </w:rPr>
              <w:t>2020年4月1日至6月30日减免工程建设项目交易服务费</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sz w:val="24"/>
              </w:rPr>
            </w:pPr>
          </w:p>
        </w:tc>
        <w:tc>
          <w:tcPr>
            <w:tcW w:w="0" w:type="auto"/>
            <w:gridSpan w:val="2"/>
            <w:vAlign w:val="center"/>
          </w:tcPr>
          <w:p w:rsidR="002C51F1" w:rsidRPr="00AD31D7" w:rsidRDefault="002C51F1" w:rsidP="00220DE3">
            <w:pPr>
              <w:autoSpaceDN w:val="0"/>
              <w:spacing w:line="320" w:lineRule="exact"/>
              <w:jc w:val="left"/>
              <w:textAlignment w:val="center"/>
              <w:rPr>
                <w:rFonts w:ascii="仿宋" w:eastAsia="仿宋" w:hAnsi="仿宋" w:hint="eastAsia"/>
                <w:color w:val="000000"/>
                <w:shd w:val="clear" w:color="auto" w:fill="FFFFFF"/>
              </w:rPr>
            </w:pPr>
            <w:r w:rsidRPr="00AD31D7">
              <w:rPr>
                <w:rFonts w:ascii="仿宋" w:eastAsia="仿宋" w:hAnsi="仿宋" w:hint="eastAsia"/>
                <w:color w:val="000000"/>
                <w:shd w:val="clear" w:color="auto" w:fill="FFFFFF"/>
              </w:rPr>
              <w:t>指标3：</w:t>
            </w:r>
            <w:r w:rsidR="00CB4BBE" w:rsidRPr="00AD31D7">
              <w:rPr>
                <w:rFonts w:ascii="仿宋" w:eastAsia="仿宋" w:hAnsi="仿宋" w:hint="eastAsia"/>
                <w:color w:val="000000"/>
                <w:shd w:val="clear" w:color="auto" w:fill="FFFFFF"/>
              </w:rPr>
              <w:t>根据全流程电子化交易开展需要，</w:t>
            </w:r>
            <w:r w:rsidR="007205CE">
              <w:rPr>
                <w:rFonts w:ascii="仿宋" w:eastAsia="仿宋" w:hAnsi="仿宋" w:hint="eastAsia"/>
                <w:color w:val="000000"/>
                <w:shd w:val="clear" w:color="auto" w:fill="FFFFFF"/>
              </w:rPr>
              <w:t>在2020年内</w:t>
            </w:r>
            <w:r w:rsidR="00CB4BBE" w:rsidRPr="00AD31D7">
              <w:rPr>
                <w:rFonts w:ascii="仿宋" w:eastAsia="仿宋" w:hAnsi="仿宋" w:hint="eastAsia"/>
                <w:color w:val="000000"/>
                <w:shd w:val="clear" w:color="auto" w:fill="FFFFFF"/>
              </w:rPr>
              <w:t>公开招聘2名计算机专业技术人员</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restart"/>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成本指标</w:t>
            </w:r>
          </w:p>
        </w:tc>
        <w:tc>
          <w:tcPr>
            <w:tcW w:w="0" w:type="auto"/>
            <w:gridSpan w:val="2"/>
            <w:vAlign w:val="center"/>
          </w:tcPr>
          <w:p w:rsidR="002C51F1" w:rsidRPr="008F28F9" w:rsidRDefault="002C51F1"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指标1：</w:t>
            </w:r>
            <w:r w:rsidR="00220DE3" w:rsidRPr="008F28F9">
              <w:rPr>
                <w:rFonts w:ascii="仿宋" w:eastAsia="仿宋" w:hAnsi="仿宋"/>
                <w:color w:val="000000"/>
                <w:shd w:val="clear" w:color="auto" w:fill="FFFFFF"/>
              </w:rPr>
              <w:t>交易宗数、交易金额位居全省前列</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2"/>
            <w:vAlign w:val="center"/>
          </w:tcPr>
          <w:p w:rsidR="002C51F1" w:rsidRPr="007205CE" w:rsidRDefault="002C51F1" w:rsidP="00F44955">
            <w:pPr>
              <w:autoSpaceDN w:val="0"/>
              <w:spacing w:line="320" w:lineRule="exact"/>
              <w:jc w:val="left"/>
              <w:textAlignment w:val="center"/>
              <w:rPr>
                <w:rFonts w:ascii="仿宋" w:eastAsia="仿宋" w:hAnsi="仿宋" w:hint="eastAsia"/>
                <w:color w:val="000000"/>
                <w:shd w:val="clear" w:color="auto" w:fill="FFFFFF"/>
              </w:rPr>
            </w:pPr>
            <w:r w:rsidRPr="007205CE">
              <w:rPr>
                <w:rFonts w:ascii="仿宋" w:eastAsia="仿宋" w:hAnsi="仿宋" w:hint="eastAsia"/>
                <w:color w:val="000000"/>
                <w:shd w:val="clear" w:color="auto" w:fill="FFFFFF"/>
              </w:rPr>
              <w:t>指标2：</w:t>
            </w:r>
            <w:r w:rsidR="00CB4BBE">
              <w:rPr>
                <w:rFonts w:ascii="仿宋" w:eastAsia="仿宋" w:hAnsi="仿宋" w:hint="eastAsia"/>
                <w:color w:val="000000"/>
                <w:shd w:val="clear" w:color="auto" w:fill="FFFFFF"/>
              </w:rPr>
              <w:t>严格将</w:t>
            </w:r>
            <w:r w:rsidR="00220DE3" w:rsidRPr="008F28F9">
              <w:rPr>
                <w:rFonts w:ascii="仿宋" w:eastAsia="仿宋" w:hAnsi="仿宋" w:hint="eastAsia"/>
                <w:color w:val="000000"/>
                <w:shd w:val="clear" w:color="auto" w:fill="FFFFFF"/>
              </w:rPr>
              <w:t>开支控制在预算成本内</w:t>
            </w:r>
            <w:r w:rsidR="00CB4BBE">
              <w:rPr>
                <w:rFonts w:ascii="仿宋" w:eastAsia="仿宋" w:hAnsi="仿宋" w:hint="eastAsia"/>
                <w:color w:val="000000"/>
                <w:shd w:val="clear" w:color="auto" w:fill="FFFFFF"/>
              </w:rPr>
              <w:t>，</w:t>
            </w:r>
            <w:r w:rsidR="00CB4BBE" w:rsidRPr="008F28F9">
              <w:rPr>
                <w:rFonts w:ascii="仿宋" w:eastAsia="仿宋" w:hAnsi="仿宋" w:hint="eastAsia"/>
                <w:color w:val="000000"/>
                <w:shd w:val="clear" w:color="auto" w:fill="FFFFFF"/>
              </w:rPr>
              <w:t>严格控制“三公经费”</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sz w:val="24"/>
              </w:rPr>
            </w:pPr>
          </w:p>
        </w:tc>
        <w:tc>
          <w:tcPr>
            <w:tcW w:w="0" w:type="auto"/>
            <w:gridSpan w:val="2"/>
            <w:vAlign w:val="center"/>
          </w:tcPr>
          <w:p w:rsidR="002C51F1" w:rsidRPr="007205CE" w:rsidRDefault="00220DE3" w:rsidP="00CB4BBE">
            <w:pPr>
              <w:autoSpaceDN w:val="0"/>
              <w:spacing w:line="320" w:lineRule="exact"/>
              <w:jc w:val="left"/>
              <w:textAlignment w:val="center"/>
              <w:rPr>
                <w:rFonts w:ascii="仿宋" w:eastAsia="仿宋" w:hAnsi="仿宋" w:hint="eastAsia"/>
                <w:color w:val="000000"/>
                <w:shd w:val="clear" w:color="auto" w:fill="FFFFFF"/>
              </w:rPr>
            </w:pPr>
            <w:r w:rsidRPr="007205CE">
              <w:rPr>
                <w:rFonts w:ascii="仿宋" w:eastAsia="仿宋" w:hAnsi="仿宋" w:hint="eastAsia"/>
                <w:color w:val="000000"/>
                <w:shd w:val="clear" w:color="auto" w:fill="FFFFFF"/>
              </w:rPr>
              <w:t>指标3：</w:t>
            </w:r>
            <w:r w:rsidR="007205CE" w:rsidRPr="007205CE">
              <w:rPr>
                <w:rFonts w:ascii="仿宋" w:eastAsia="仿宋" w:hAnsi="仿宋" w:hint="eastAsia"/>
                <w:color w:val="000000"/>
                <w:shd w:val="clear" w:color="auto" w:fill="FFFFFF"/>
              </w:rPr>
              <w:t>非税收入执收成本达到3800万元以上</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restart"/>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效益目标</w:t>
            </w:r>
          </w:p>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（预期实现的效益）</w:t>
            </w:r>
          </w:p>
        </w:tc>
        <w:tc>
          <w:tcPr>
            <w:tcW w:w="0" w:type="auto"/>
            <w:gridSpan w:val="2"/>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社会效益</w:t>
            </w:r>
          </w:p>
        </w:tc>
        <w:tc>
          <w:tcPr>
            <w:tcW w:w="0" w:type="auto"/>
            <w:gridSpan w:val="2"/>
            <w:vAlign w:val="center"/>
          </w:tcPr>
          <w:p w:rsidR="00220DE3"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color w:val="333333"/>
              </w:rPr>
            </w:pPr>
            <w:r w:rsidRPr="008F28F9">
              <w:rPr>
                <w:rFonts w:ascii="仿宋" w:eastAsia="仿宋" w:hAnsi="仿宋" w:cs="Times New Roman" w:hint="eastAsia"/>
                <w:color w:val="000000"/>
              </w:rPr>
              <w:t>指标1：办公设备安全齐全</w:t>
            </w:r>
          </w:p>
          <w:p w:rsidR="00220DE3"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color w:val="333333"/>
              </w:rPr>
            </w:pPr>
            <w:r w:rsidRPr="008F28F9">
              <w:rPr>
                <w:rFonts w:ascii="仿宋" w:eastAsia="仿宋" w:hAnsi="仿宋" w:cs="Times New Roman" w:hint="eastAsia"/>
                <w:color w:val="000000"/>
              </w:rPr>
              <w:t>指标2：交易场所不断优化</w:t>
            </w:r>
          </w:p>
          <w:p w:rsidR="002C51F1"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hint="eastAsia"/>
                <w:color w:val="333333"/>
              </w:rPr>
            </w:pPr>
            <w:r w:rsidRPr="008F28F9">
              <w:rPr>
                <w:rFonts w:ascii="仿宋" w:eastAsia="仿宋" w:hAnsi="仿宋" w:cs="Times New Roman" w:hint="eastAsia"/>
                <w:color w:val="000000"/>
              </w:rPr>
              <w:t>指标3：平台影响不断提升</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经济效益</w:t>
            </w:r>
          </w:p>
        </w:tc>
        <w:tc>
          <w:tcPr>
            <w:tcW w:w="0" w:type="auto"/>
            <w:gridSpan w:val="2"/>
            <w:vAlign w:val="center"/>
          </w:tcPr>
          <w:p w:rsidR="002C51F1" w:rsidRPr="008F28F9" w:rsidRDefault="00220DE3"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hint="eastAsia"/>
                <w:color w:val="000000"/>
                <w:shd w:val="clear" w:color="auto" w:fill="FFFFFF"/>
              </w:rPr>
              <w:t>本项目为公益性项目，并不产生利润</w:t>
            </w:r>
          </w:p>
        </w:tc>
        <w:tc>
          <w:tcPr>
            <w:tcW w:w="0" w:type="auto"/>
            <w:gridSpan w:val="5"/>
            <w:vAlign w:val="center"/>
          </w:tcPr>
          <w:p w:rsidR="002C51F1" w:rsidRPr="008F28F9" w:rsidRDefault="00220DE3" w:rsidP="002C51F1">
            <w:pPr>
              <w:jc w:val="center"/>
              <w:rPr>
                <w:rFonts w:ascii="仿宋" w:eastAsia="仿宋" w:hAnsi="仿宋"/>
              </w:rPr>
            </w:pPr>
            <w:r w:rsidRPr="008F28F9">
              <w:rPr>
                <w:rFonts w:ascii="仿宋" w:eastAsia="仿宋" w:hAnsi="仿宋" w:hint="eastAsia"/>
                <w:color w:val="000000"/>
                <w:shd w:val="clear" w:color="auto" w:fill="FFFFFF"/>
              </w:rPr>
              <w:t>本项目为公益性项目，并不产生利润</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生态效益</w:t>
            </w:r>
          </w:p>
        </w:tc>
        <w:tc>
          <w:tcPr>
            <w:tcW w:w="0" w:type="auto"/>
            <w:gridSpan w:val="2"/>
            <w:vAlign w:val="center"/>
          </w:tcPr>
          <w:p w:rsidR="00220DE3"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color w:val="333333"/>
              </w:rPr>
            </w:pPr>
            <w:r w:rsidRPr="008F28F9">
              <w:rPr>
                <w:rFonts w:ascii="仿宋" w:eastAsia="仿宋" w:hAnsi="仿宋" w:cs="Times New Roman" w:hint="eastAsia"/>
                <w:color w:val="000000"/>
              </w:rPr>
              <w:t>指标1：办公环境舒适良好</w:t>
            </w:r>
          </w:p>
          <w:p w:rsidR="002C51F1"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hint="eastAsia"/>
                <w:color w:val="333333"/>
              </w:rPr>
            </w:pPr>
            <w:r w:rsidRPr="008F28F9">
              <w:rPr>
                <w:rFonts w:ascii="仿宋" w:eastAsia="仿宋" w:hAnsi="仿宋" w:cs="Times New Roman" w:hint="eastAsia"/>
                <w:color w:val="000000"/>
              </w:rPr>
              <w:t>指标2：交易场所条件完善便利</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E360C8" w:rsidRPr="008F28F9" w:rsidTr="002C51F1">
        <w:trPr>
          <w:trHeight w:val="454"/>
          <w:jc w:val="center"/>
        </w:trPr>
        <w:tc>
          <w:tcPr>
            <w:tcW w:w="0" w:type="auto"/>
            <w:vMerge/>
            <w:vAlign w:val="center"/>
          </w:tcPr>
          <w:p w:rsidR="002C51F1" w:rsidRPr="008F28F9" w:rsidRDefault="002C51F1" w:rsidP="00F44955">
            <w:pPr>
              <w:spacing w:line="320" w:lineRule="exact"/>
              <w:rPr>
                <w:rFonts w:ascii="仿宋" w:eastAsia="仿宋" w:hAnsi="仿宋" w:cs="仿宋_GB2312" w:hint="eastAsia"/>
                <w:sz w:val="24"/>
              </w:rPr>
            </w:pPr>
          </w:p>
        </w:tc>
        <w:tc>
          <w:tcPr>
            <w:tcW w:w="0" w:type="auto"/>
            <w:gridSpan w:val="2"/>
            <w:vMerge/>
            <w:vAlign w:val="center"/>
          </w:tcPr>
          <w:p w:rsidR="002C51F1" w:rsidRPr="008F28F9" w:rsidRDefault="002C51F1" w:rsidP="00F44955">
            <w:pPr>
              <w:autoSpaceDN w:val="0"/>
              <w:spacing w:line="320" w:lineRule="exact"/>
              <w:rPr>
                <w:rFonts w:ascii="仿宋" w:eastAsia="仿宋" w:hAnsi="仿宋" w:cs="仿宋_GB2312" w:hint="eastAsia"/>
                <w:sz w:val="24"/>
              </w:rPr>
            </w:pPr>
          </w:p>
        </w:tc>
        <w:tc>
          <w:tcPr>
            <w:tcW w:w="0" w:type="auto"/>
            <w:gridSpan w:val="2"/>
            <w:vAlign w:val="center"/>
          </w:tcPr>
          <w:p w:rsidR="002C51F1" w:rsidRPr="008F28F9" w:rsidRDefault="002C51F1"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社会公众或服务对象满意度</w:t>
            </w:r>
          </w:p>
        </w:tc>
        <w:tc>
          <w:tcPr>
            <w:tcW w:w="0" w:type="auto"/>
            <w:gridSpan w:val="2"/>
            <w:vAlign w:val="center"/>
          </w:tcPr>
          <w:p w:rsidR="00220DE3"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color w:val="333333"/>
              </w:rPr>
            </w:pPr>
            <w:r w:rsidRPr="008F28F9">
              <w:rPr>
                <w:rFonts w:ascii="仿宋" w:eastAsia="仿宋" w:hAnsi="仿宋" w:cs="Times New Roman" w:hint="eastAsia"/>
                <w:color w:val="000000"/>
              </w:rPr>
              <w:t>指标1：工作人员满意率达到94%</w:t>
            </w:r>
          </w:p>
          <w:p w:rsidR="00220DE3"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color w:val="333333"/>
              </w:rPr>
            </w:pPr>
            <w:r w:rsidRPr="008F28F9">
              <w:rPr>
                <w:rFonts w:ascii="仿宋" w:eastAsia="仿宋" w:hAnsi="仿宋" w:cs="Times New Roman" w:hint="eastAsia"/>
                <w:color w:val="000000"/>
              </w:rPr>
              <w:t>指标2：交易人员对环境满意率达94%</w:t>
            </w:r>
          </w:p>
          <w:p w:rsidR="002C51F1" w:rsidRPr="008F28F9" w:rsidRDefault="00220DE3" w:rsidP="00220DE3">
            <w:pPr>
              <w:pStyle w:val="a6"/>
              <w:shd w:val="clear" w:color="auto" w:fill="FFFFFF"/>
              <w:spacing w:before="0" w:beforeAutospacing="0" w:after="0" w:afterAutospacing="0" w:line="320" w:lineRule="atLeast"/>
              <w:textAlignment w:val="center"/>
              <w:rPr>
                <w:rFonts w:ascii="仿宋" w:eastAsia="仿宋" w:hAnsi="仿宋" w:cs="Times New Roman" w:hint="eastAsia"/>
                <w:color w:val="333333"/>
              </w:rPr>
            </w:pPr>
            <w:r w:rsidRPr="008F28F9">
              <w:rPr>
                <w:rFonts w:ascii="仿宋" w:eastAsia="仿宋" w:hAnsi="仿宋" w:cs="Times New Roman" w:hint="eastAsia"/>
                <w:color w:val="000000"/>
              </w:rPr>
              <w:t>指标3：社会工作队满意率达到94%</w:t>
            </w:r>
          </w:p>
        </w:tc>
        <w:tc>
          <w:tcPr>
            <w:tcW w:w="0" w:type="auto"/>
            <w:gridSpan w:val="5"/>
            <w:vAlign w:val="center"/>
          </w:tcPr>
          <w:p w:rsidR="002C51F1" w:rsidRPr="008F28F9" w:rsidRDefault="002C51F1" w:rsidP="002C51F1">
            <w:pPr>
              <w:jc w:val="center"/>
              <w:rPr>
                <w:rFonts w:ascii="仿宋" w:eastAsia="仿宋" w:hAnsi="仿宋"/>
              </w:rPr>
            </w:pPr>
            <w:r w:rsidRPr="008F28F9">
              <w:rPr>
                <w:rFonts w:ascii="仿宋" w:eastAsia="仿宋" w:hAnsi="仿宋" w:hint="eastAsia"/>
                <w:b/>
                <w:bCs/>
                <w:color w:val="000000"/>
                <w:shd w:val="clear" w:color="auto" w:fill="FFFFFF"/>
              </w:rPr>
              <w:t>达标</w:t>
            </w:r>
          </w:p>
        </w:tc>
      </w:tr>
      <w:tr w:rsidR="004B5327" w:rsidRPr="008F28F9" w:rsidTr="002C51F1">
        <w:trPr>
          <w:trHeight w:val="567"/>
          <w:jc w:val="center"/>
        </w:trPr>
        <w:tc>
          <w:tcPr>
            <w:tcW w:w="0" w:type="auto"/>
            <w:gridSpan w:val="3"/>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lastRenderedPageBreak/>
              <w:t>绩效自评综合得分</w:t>
            </w:r>
          </w:p>
        </w:tc>
        <w:tc>
          <w:tcPr>
            <w:tcW w:w="0" w:type="auto"/>
            <w:gridSpan w:val="9"/>
            <w:vAlign w:val="center"/>
          </w:tcPr>
          <w:p w:rsidR="004B5327" w:rsidRPr="008F28F9" w:rsidRDefault="008E1322" w:rsidP="00F44955">
            <w:pPr>
              <w:autoSpaceDN w:val="0"/>
              <w:spacing w:line="320" w:lineRule="exact"/>
              <w:jc w:val="center"/>
              <w:textAlignment w:val="center"/>
              <w:rPr>
                <w:rFonts w:ascii="仿宋" w:eastAsia="仿宋" w:hAnsi="仿宋" w:cs="仿宋_GB2312" w:hint="eastAsia"/>
                <w:color w:val="000000"/>
                <w:sz w:val="24"/>
              </w:rPr>
            </w:pPr>
            <w:r>
              <w:rPr>
                <w:rFonts w:ascii="仿宋" w:eastAsia="仿宋" w:hAnsi="仿宋" w:cs="仿宋_GB2312" w:hint="eastAsia"/>
                <w:color w:val="000000"/>
                <w:sz w:val="24"/>
              </w:rPr>
              <w:t>99</w:t>
            </w:r>
            <w:r w:rsidR="00220DE3" w:rsidRPr="008F28F9">
              <w:rPr>
                <w:rFonts w:ascii="仿宋" w:eastAsia="仿宋" w:hAnsi="仿宋" w:cs="仿宋_GB2312" w:hint="eastAsia"/>
                <w:color w:val="000000"/>
                <w:sz w:val="24"/>
              </w:rPr>
              <w:t>分</w:t>
            </w:r>
          </w:p>
        </w:tc>
      </w:tr>
      <w:tr w:rsidR="004B5327" w:rsidRPr="008F28F9" w:rsidTr="002C51F1">
        <w:trPr>
          <w:trHeight w:val="567"/>
          <w:jc w:val="center"/>
        </w:trPr>
        <w:tc>
          <w:tcPr>
            <w:tcW w:w="0" w:type="auto"/>
            <w:gridSpan w:val="3"/>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评价等次</w:t>
            </w:r>
          </w:p>
        </w:tc>
        <w:tc>
          <w:tcPr>
            <w:tcW w:w="0" w:type="auto"/>
            <w:gridSpan w:val="9"/>
            <w:vAlign w:val="center"/>
          </w:tcPr>
          <w:p w:rsidR="004B5327" w:rsidRPr="008F28F9" w:rsidRDefault="00220DE3"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优</w:t>
            </w:r>
          </w:p>
        </w:tc>
      </w:tr>
      <w:tr w:rsidR="004B5327" w:rsidRPr="008F28F9" w:rsidTr="002C51F1">
        <w:trPr>
          <w:trHeight w:val="680"/>
          <w:jc w:val="center"/>
        </w:trPr>
        <w:tc>
          <w:tcPr>
            <w:tcW w:w="0" w:type="auto"/>
            <w:gridSpan w:val="12"/>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黑体" w:hint="eastAsia"/>
                <w:color w:val="000000"/>
                <w:sz w:val="28"/>
                <w:szCs w:val="28"/>
              </w:rPr>
              <w:t>四、评价人员</w:t>
            </w:r>
          </w:p>
        </w:tc>
      </w:tr>
      <w:tr w:rsidR="00CB4BBE" w:rsidRPr="008F28F9" w:rsidTr="002C51F1">
        <w:trPr>
          <w:trHeight w:val="567"/>
          <w:jc w:val="center"/>
        </w:trPr>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姓  名</w:t>
            </w: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职务/职称</w:t>
            </w: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单  位</w:t>
            </w: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签  字</w:t>
            </w:r>
          </w:p>
        </w:tc>
      </w:tr>
      <w:tr w:rsidR="00CB4BBE" w:rsidRPr="008F28F9" w:rsidTr="002C51F1">
        <w:trPr>
          <w:trHeight w:val="680"/>
          <w:jc w:val="center"/>
        </w:trPr>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CB4BBE" w:rsidRPr="008F28F9" w:rsidTr="002C51F1">
        <w:trPr>
          <w:trHeight w:val="680"/>
          <w:jc w:val="center"/>
        </w:trPr>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CB4BBE" w:rsidRPr="008F28F9" w:rsidTr="002C51F1">
        <w:trPr>
          <w:trHeight w:val="680"/>
          <w:jc w:val="center"/>
        </w:trPr>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CB4BBE" w:rsidRPr="008F28F9" w:rsidTr="002C51F1">
        <w:trPr>
          <w:trHeight w:val="680"/>
          <w:jc w:val="center"/>
        </w:trPr>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c>
          <w:tcPr>
            <w:tcW w:w="0" w:type="auto"/>
            <w:gridSpan w:val="5"/>
            <w:vAlign w:val="center"/>
          </w:tcPr>
          <w:p w:rsidR="004B5327" w:rsidRPr="008F28F9" w:rsidRDefault="004B5327" w:rsidP="00F44955">
            <w:pPr>
              <w:autoSpaceDN w:val="0"/>
              <w:spacing w:line="320" w:lineRule="exact"/>
              <w:jc w:val="center"/>
              <w:textAlignment w:val="center"/>
              <w:rPr>
                <w:rFonts w:ascii="仿宋" w:eastAsia="仿宋" w:hAnsi="仿宋" w:cs="仿宋_GB2312" w:hint="eastAsia"/>
                <w:color w:val="000000"/>
                <w:sz w:val="24"/>
              </w:rPr>
            </w:pPr>
          </w:p>
        </w:tc>
      </w:tr>
      <w:tr w:rsidR="004B5327" w:rsidRPr="008F28F9" w:rsidTr="002C51F1">
        <w:trPr>
          <w:trHeight w:val="2722"/>
          <w:jc w:val="center"/>
        </w:trPr>
        <w:tc>
          <w:tcPr>
            <w:tcW w:w="0" w:type="auto"/>
            <w:gridSpan w:val="12"/>
            <w:vAlign w:val="center"/>
          </w:tcPr>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评价组组长（签字）：</w:t>
            </w: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 xml:space="preserve">                         </w:t>
            </w:r>
            <w:r w:rsidR="008E1322">
              <w:rPr>
                <w:rFonts w:ascii="仿宋" w:eastAsia="仿宋" w:hAnsi="仿宋" w:cs="仿宋_GB2312" w:hint="eastAsia"/>
                <w:color w:val="000000"/>
                <w:sz w:val="24"/>
              </w:rPr>
              <w:t xml:space="preserve">                     </w:t>
            </w:r>
            <w:r w:rsidRPr="008F28F9">
              <w:rPr>
                <w:rFonts w:ascii="仿宋" w:eastAsia="仿宋" w:hAnsi="仿宋" w:cs="仿宋_GB2312" w:hint="eastAsia"/>
                <w:color w:val="000000"/>
                <w:sz w:val="24"/>
              </w:rPr>
              <w:t xml:space="preserve">      年    月    日</w:t>
            </w:r>
          </w:p>
        </w:tc>
      </w:tr>
      <w:tr w:rsidR="004B5327" w:rsidRPr="008F28F9" w:rsidTr="002C51F1">
        <w:trPr>
          <w:trHeight w:val="2722"/>
          <w:jc w:val="center"/>
        </w:trPr>
        <w:tc>
          <w:tcPr>
            <w:tcW w:w="0" w:type="auto"/>
            <w:gridSpan w:val="12"/>
            <w:vAlign w:val="center"/>
          </w:tcPr>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部门（单位）意见：</w:t>
            </w: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 xml:space="preserve">                                         部门（单位）负责人（签章）：</w:t>
            </w: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cs="仿宋_GB2312" w:hint="eastAsia"/>
                <w:color w:val="000000"/>
                <w:sz w:val="24"/>
              </w:rPr>
              <w:t xml:space="preserve">                             </w:t>
            </w:r>
            <w:r w:rsidR="008E1322">
              <w:rPr>
                <w:rFonts w:ascii="仿宋" w:eastAsia="仿宋" w:hAnsi="仿宋" w:cs="仿宋_GB2312" w:hint="eastAsia"/>
                <w:color w:val="000000"/>
                <w:sz w:val="24"/>
              </w:rPr>
              <w:t xml:space="preserve">                      </w:t>
            </w:r>
            <w:r w:rsidRPr="008F28F9">
              <w:rPr>
                <w:rFonts w:ascii="仿宋" w:eastAsia="仿宋" w:hAnsi="仿宋" w:cs="仿宋_GB2312" w:hint="eastAsia"/>
                <w:color w:val="000000"/>
                <w:sz w:val="24"/>
              </w:rPr>
              <w:t xml:space="preserve">  年    月    日</w:t>
            </w:r>
          </w:p>
        </w:tc>
      </w:tr>
      <w:tr w:rsidR="004B5327" w:rsidRPr="008F28F9" w:rsidTr="002C51F1">
        <w:trPr>
          <w:trHeight w:val="2794"/>
          <w:jc w:val="center"/>
        </w:trPr>
        <w:tc>
          <w:tcPr>
            <w:tcW w:w="0" w:type="auto"/>
            <w:gridSpan w:val="12"/>
            <w:vAlign w:val="center"/>
          </w:tcPr>
          <w:p w:rsidR="004B5327" w:rsidRPr="008F28F9" w:rsidRDefault="004B5327" w:rsidP="00F44955">
            <w:pPr>
              <w:spacing w:line="320" w:lineRule="exact"/>
              <w:rPr>
                <w:rFonts w:ascii="仿宋" w:eastAsia="仿宋" w:hAnsi="仿宋" w:hint="eastAsia"/>
                <w:sz w:val="24"/>
              </w:rPr>
            </w:pPr>
            <w:r w:rsidRPr="008F28F9">
              <w:rPr>
                <w:rFonts w:ascii="仿宋" w:eastAsia="仿宋" w:hAnsi="仿宋" w:hint="eastAsia"/>
                <w:sz w:val="24"/>
              </w:rPr>
              <w:t>财政部门归口业务科室意见：</w:t>
            </w:r>
          </w:p>
          <w:p w:rsidR="004B5327" w:rsidRPr="008F28F9" w:rsidRDefault="004B5327" w:rsidP="00F44955">
            <w:pPr>
              <w:spacing w:line="320" w:lineRule="exact"/>
              <w:rPr>
                <w:rFonts w:ascii="仿宋" w:eastAsia="仿宋" w:hAnsi="仿宋" w:hint="eastAsia"/>
                <w:sz w:val="24"/>
              </w:rPr>
            </w:pPr>
          </w:p>
          <w:p w:rsidR="004B5327" w:rsidRPr="008F28F9" w:rsidRDefault="004B5327" w:rsidP="00F44955">
            <w:pPr>
              <w:spacing w:line="320" w:lineRule="exact"/>
              <w:rPr>
                <w:rFonts w:ascii="仿宋" w:eastAsia="仿宋" w:hAnsi="仿宋" w:hint="eastAsia"/>
                <w:sz w:val="24"/>
              </w:rPr>
            </w:pPr>
          </w:p>
          <w:p w:rsidR="004B5327" w:rsidRPr="008F28F9" w:rsidRDefault="004B5327" w:rsidP="00F44955">
            <w:pPr>
              <w:spacing w:line="320" w:lineRule="exact"/>
              <w:rPr>
                <w:rFonts w:ascii="仿宋" w:eastAsia="仿宋" w:hAnsi="仿宋" w:hint="eastAsia"/>
                <w:sz w:val="24"/>
              </w:rPr>
            </w:pPr>
          </w:p>
          <w:p w:rsidR="004B5327" w:rsidRPr="008F28F9" w:rsidRDefault="004B5327" w:rsidP="00F44955">
            <w:pPr>
              <w:spacing w:line="320" w:lineRule="exact"/>
              <w:rPr>
                <w:rFonts w:ascii="仿宋" w:eastAsia="仿宋" w:hAnsi="仿宋" w:hint="eastAsia"/>
                <w:sz w:val="24"/>
              </w:rPr>
            </w:pPr>
          </w:p>
          <w:p w:rsidR="004B5327" w:rsidRPr="008F28F9" w:rsidRDefault="004B5327" w:rsidP="00F44955">
            <w:pPr>
              <w:spacing w:line="320" w:lineRule="exact"/>
              <w:rPr>
                <w:rFonts w:ascii="仿宋" w:eastAsia="仿宋" w:hAnsi="仿宋" w:hint="eastAsia"/>
                <w:sz w:val="24"/>
              </w:rPr>
            </w:pPr>
            <w:r w:rsidRPr="008F28F9">
              <w:rPr>
                <w:rFonts w:ascii="仿宋" w:eastAsia="仿宋" w:hAnsi="仿宋" w:hint="eastAsia"/>
                <w:sz w:val="24"/>
              </w:rPr>
              <w:t xml:space="preserve">                                  财政部门归口业务科室负责人（签章）：</w:t>
            </w:r>
          </w:p>
          <w:p w:rsidR="004B5327" w:rsidRPr="008F28F9" w:rsidRDefault="004B5327" w:rsidP="00F44955">
            <w:pPr>
              <w:autoSpaceDN w:val="0"/>
              <w:spacing w:line="320" w:lineRule="exact"/>
              <w:jc w:val="left"/>
              <w:textAlignment w:val="center"/>
              <w:rPr>
                <w:rFonts w:ascii="仿宋" w:eastAsia="仿宋" w:hAnsi="仿宋" w:cs="仿宋_GB2312" w:hint="eastAsia"/>
                <w:color w:val="000000"/>
                <w:sz w:val="24"/>
              </w:rPr>
            </w:pPr>
            <w:r w:rsidRPr="008F28F9">
              <w:rPr>
                <w:rFonts w:ascii="仿宋" w:eastAsia="仿宋" w:hAnsi="仿宋" w:hint="eastAsia"/>
                <w:sz w:val="24"/>
              </w:rPr>
              <w:t xml:space="preserve">                              </w:t>
            </w:r>
            <w:r w:rsidR="008E1322">
              <w:rPr>
                <w:rFonts w:ascii="仿宋" w:eastAsia="仿宋" w:hAnsi="仿宋" w:hint="eastAsia"/>
                <w:sz w:val="24"/>
              </w:rPr>
              <w:t xml:space="preserve">                    </w:t>
            </w:r>
            <w:r w:rsidRPr="008F28F9">
              <w:rPr>
                <w:rFonts w:ascii="仿宋" w:eastAsia="仿宋" w:hAnsi="仿宋" w:hint="eastAsia"/>
                <w:sz w:val="24"/>
              </w:rPr>
              <w:t xml:space="preserve">   年    月   日</w:t>
            </w:r>
          </w:p>
        </w:tc>
      </w:tr>
    </w:tbl>
    <w:p w:rsidR="00F44955" w:rsidRPr="008F28F9" w:rsidRDefault="00F44955" w:rsidP="00F44955">
      <w:pPr>
        <w:rPr>
          <w:rFonts w:ascii="仿宋" w:eastAsia="仿宋" w:hAnsi="仿宋" w:cs="仿宋_GB2312" w:hint="eastAsia"/>
          <w:bCs/>
          <w:sz w:val="28"/>
          <w:szCs w:val="28"/>
        </w:rPr>
      </w:pPr>
      <w:r w:rsidRPr="008F28F9">
        <w:rPr>
          <w:rFonts w:ascii="仿宋" w:eastAsia="仿宋" w:hAnsi="仿宋" w:cs="仿宋_GB2312" w:hint="eastAsia"/>
          <w:bCs/>
          <w:sz w:val="28"/>
          <w:szCs w:val="28"/>
        </w:rPr>
        <w:lastRenderedPageBreak/>
        <w:t>填报人（签名）：                          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F44955" w:rsidRPr="008F28F9" w:rsidTr="00F44955">
        <w:trPr>
          <w:trHeight w:val="12998"/>
          <w:jc w:val="center"/>
        </w:trPr>
        <w:tc>
          <w:tcPr>
            <w:tcW w:w="9558" w:type="dxa"/>
          </w:tcPr>
          <w:p w:rsidR="00F44955" w:rsidRPr="008F28F9" w:rsidRDefault="00F44955" w:rsidP="00F44955">
            <w:pPr>
              <w:jc w:val="center"/>
              <w:rPr>
                <w:rFonts w:ascii="仿宋" w:eastAsia="仿宋" w:hAnsi="仿宋" w:cs="黑体" w:hint="eastAsia"/>
                <w:bCs/>
                <w:sz w:val="28"/>
                <w:szCs w:val="28"/>
              </w:rPr>
            </w:pPr>
            <w:r w:rsidRPr="008F28F9">
              <w:rPr>
                <w:rFonts w:ascii="仿宋" w:eastAsia="仿宋" w:hAnsi="仿宋" w:cs="黑体" w:hint="eastAsia"/>
                <w:bCs/>
                <w:sz w:val="28"/>
                <w:szCs w:val="28"/>
              </w:rPr>
              <w:t>五、评价报告综述（文字部分）</w:t>
            </w:r>
          </w:p>
          <w:p w:rsidR="00F44955" w:rsidRPr="008F28F9" w:rsidRDefault="00F44955" w:rsidP="00F44955">
            <w:pPr>
              <w:spacing w:line="440" w:lineRule="exact"/>
              <w:ind w:firstLineChars="200" w:firstLine="640"/>
              <w:rPr>
                <w:rFonts w:ascii="仿宋" w:eastAsia="仿宋" w:hAnsi="仿宋" w:hint="eastAsia"/>
                <w:sz w:val="32"/>
                <w:szCs w:val="32"/>
              </w:rPr>
            </w:pPr>
          </w:p>
          <w:p w:rsidR="00220DE3" w:rsidRPr="008F28F9" w:rsidRDefault="00220DE3" w:rsidP="00220DE3">
            <w:pPr>
              <w:pStyle w:val="a6"/>
              <w:spacing w:beforeLines="50" w:afterLines="50" w:line="520" w:lineRule="exact"/>
              <w:ind w:firstLine="560"/>
              <w:jc w:val="both"/>
              <w:rPr>
                <w:rFonts w:ascii="仿宋" w:eastAsia="仿宋" w:hAnsi="仿宋"/>
                <w:sz w:val="32"/>
                <w:szCs w:val="32"/>
              </w:rPr>
            </w:pPr>
            <w:r w:rsidRPr="008F28F9">
              <w:rPr>
                <w:rFonts w:ascii="仿宋" w:eastAsia="仿宋" w:hAnsi="仿宋" w:cs="仿宋_GB2312" w:hint="eastAsia"/>
                <w:bCs/>
                <w:kern w:val="2"/>
                <w:sz w:val="28"/>
                <w:szCs w:val="28"/>
              </w:rPr>
              <w:t>为加强财政资金管理，强化支出责任，提高财政资金的使用效益，建立科学、合理的财政支出绩效评价管理体系，根据《岳阳市财政局关于全面开展</w:t>
            </w:r>
            <w:r w:rsidRPr="008F28F9">
              <w:rPr>
                <w:rFonts w:ascii="仿宋" w:eastAsia="仿宋" w:hAnsi="仿宋" w:cs="仿宋_GB2312"/>
                <w:bCs/>
                <w:kern w:val="2"/>
                <w:sz w:val="28"/>
                <w:szCs w:val="28"/>
              </w:rPr>
              <w:t>201</w:t>
            </w:r>
            <w:r w:rsidRPr="008F28F9">
              <w:rPr>
                <w:rFonts w:ascii="仿宋" w:eastAsia="仿宋" w:hAnsi="仿宋" w:cs="仿宋_GB2312" w:hint="eastAsia"/>
                <w:bCs/>
                <w:kern w:val="2"/>
                <w:sz w:val="28"/>
                <w:szCs w:val="28"/>
              </w:rPr>
              <w:t>9年财政支出绩效自评工作的通知》（岳财绩</w:t>
            </w:r>
            <w:r w:rsidRPr="008F28F9">
              <w:rPr>
                <w:rFonts w:ascii="仿宋" w:eastAsia="仿宋" w:hAnsi="仿宋" w:hint="eastAsia"/>
                <w:sz w:val="32"/>
                <w:szCs w:val="32"/>
              </w:rPr>
              <w:t>〔</w:t>
            </w:r>
            <w:r w:rsidRPr="008F28F9">
              <w:rPr>
                <w:rFonts w:ascii="仿宋" w:eastAsia="仿宋" w:hAnsi="仿宋" w:cs="仿宋_GB2312"/>
                <w:bCs/>
                <w:kern w:val="2"/>
                <w:sz w:val="28"/>
                <w:szCs w:val="28"/>
              </w:rPr>
              <w:t>201</w:t>
            </w:r>
            <w:r w:rsidRPr="008F28F9">
              <w:rPr>
                <w:rFonts w:ascii="仿宋" w:eastAsia="仿宋" w:hAnsi="仿宋" w:cs="仿宋_GB2312" w:hint="eastAsia"/>
                <w:bCs/>
                <w:kern w:val="2"/>
                <w:sz w:val="28"/>
                <w:szCs w:val="28"/>
              </w:rPr>
              <w:t>9</w:t>
            </w:r>
            <w:r w:rsidRPr="008F28F9">
              <w:rPr>
                <w:rFonts w:ascii="仿宋" w:eastAsia="仿宋" w:hAnsi="仿宋" w:hint="eastAsia"/>
                <w:sz w:val="32"/>
                <w:szCs w:val="32"/>
              </w:rPr>
              <w:t>〕</w:t>
            </w:r>
            <w:r w:rsidRPr="008F28F9">
              <w:rPr>
                <w:rFonts w:ascii="仿宋" w:eastAsia="仿宋" w:hAnsi="仿宋" w:cs="仿宋_GB2312" w:hint="eastAsia"/>
                <w:bCs/>
                <w:kern w:val="2"/>
                <w:sz w:val="28"/>
                <w:szCs w:val="28"/>
              </w:rPr>
              <w:t>11号），我中心组织力量对本中心的财政支出绩效评价进行了自评工作，本次评价遵循了</w:t>
            </w:r>
            <w:r w:rsidRPr="008F28F9">
              <w:rPr>
                <w:rFonts w:ascii="仿宋" w:eastAsia="仿宋" w:hAnsi="仿宋" w:cs="仿宋_GB2312"/>
                <w:bCs/>
                <w:kern w:val="2"/>
                <w:sz w:val="28"/>
                <w:szCs w:val="28"/>
              </w:rPr>
              <w:t>“</w:t>
            </w:r>
            <w:r w:rsidRPr="008F28F9">
              <w:rPr>
                <w:rFonts w:ascii="仿宋" w:eastAsia="仿宋" w:hAnsi="仿宋" w:cs="仿宋_GB2312" w:hint="eastAsia"/>
                <w:bCs/>
                <w:kern w:val="2"/>
                <w:sz w:val="28"/>
                <w:szCs w:val="28"/>
              </w:rPr>
              <w:t>科学规范、公正公开、分类管理、绩效相关</w:t>
            </w:r>
            <w:r w:rsidRPr="008F28F9">
              <w:rPr>
                <w:rFonts w:ascii="仿宋" w:eastAsia="仿宋" w:hAnsi="仿宋" w:cs="仿宋_GB2312"/>
                <w:bCs/>
                <w:kern w:val="2"/>
                <w:sz w:val="28"/>
                <w:szCs w:val="28"/>
              </w:rPr>
              <w:t>”</w:t>
            </w:r>
            <w:r w:rsidRPr="008F28F9">
              <w:rPr>
                <w:rFonts w:ascii="仿宋" w:eastAsia="仿宋" w:hAnsi="仿宋" w:cs="仿宋_GB2312" w:hint="eastAsia"/>
                <w:bCs/>
                <w:kern w:val="2"/>
                <w:sz w:val="28"/>
                <w:szCs w:val="28"/>
              </w:rPr>
              <w:t>的原则，运用科学、合理的绩效评价方法，对本单位</w:t>
            </w:r>
            <w:r w:rsidR="00E51FAF">
              <w:rPr>
                <w:rFonts w:ascii="仿宋" w:eastAsia="仿宋" w:hAnsi="仿宋" w:cs="仿宋_GB2312"/>
                <w:bCs/>
                <w:kern w:val="2"/>
                <w:sz w:val="28"/>
                <w:szCs w:val="28"/>
              </w:rPr>
              <w:t>20</w:t>
            </w:r>
            <w:r w:rsidR="00E51FAF">
              <w:rPr>
                <w:rFonts w:ascii="仿宋" w:eastAsia="仿宋" w:hAnsi="仿宋" w:cs="仿宋_GB2312" w:hint="eastAsia"/>
                <w:bCs/>
                <w:kern w:val="2"/>
                <w:sz w:val="28"/>
                <w:szCs w:val="28"/>
              </w:rPr>
              <w:t>20</w:t>
            </w:r>
            <w:r w:rsidRPr="008F28F9">
              <w:rPr>
                <w:rFonts w:ascii="仿宋" w:eastAsia="仿宋" w:hAnsi="仿宋" w:cs="仿宋_GB2312" w:hint="eastAsia"/>
                <w:bCs/>
                <w:kern w:val="2"/>
                <w:sz w:val="28"/>
                <w:szCs w:val="28"/>
              </w:rPr>
              <w:t>度绩效情况进行客观、公正的评价。现将情况报告如下：</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黑体" w:hint="eastAsia"/>
                <w:bCs/>
                <w:sz w:val="28"/>
                <w:szCs w:val="28"/>
              </w:rPr>
              <w:t>一、部门（单位）概况</w:t>
            </w:r>
          </w:p>
          <w:p w:rsidR="002B7BC5" w:rsidRPr="002B7BC5" w:rsidRDefault="00220DE3" w:rsidP="00A317C0">
            <w:pPr>
              <w:spacing w:beforeLines="50" w:afterLines="50" w:line="520" w:lineRule="exact"/>
              <w:ind w:firstLineChars="200" w:firstLine="560"/>
              <w:rPr>
                <w:rFonts w:ascii="仿宋" w:eastAsia="仿宋" w:hAnsi="仿宋" w:cs="仿宋_GB2312"/>
                <w:bCs/>
                <w:sz w:val="28"/>
                <w:szCs w:val="28"/>
              </w:rPr>
            </w:pPr>
            <w:r w:rsidRPr="008F28F9">
              <w:rPr>
                <w:rFonts w:ascii="仿宋" w:eastAsia="仿宋" w:hAnsi="仿宋" w:cs="仿宋_GB2312" w:hint="eastAsia"/>
                <w:bCs/>
                <w:sz w:val="28"/>
                <w:szCs w:val="28"/>
              </w:rPr>
              <w:t>我中心为市人民政府直属正处级公益一类事业单位，有全额拨款事业编</w:t>
            </w:r>
            <w:r w:rsidR="00E71990" w:rsidRPr="008F28F9">
              <w:rPr>
                <w:rFonts w:ascii="仿宋" w:eastAsia="仿宋" w:hAnsi="仿宋" w:cs="仿宋_GB2312" w:hint="eastAsia"/>
                <w:bCs/>
                <w:sz w:val="28"/>
                <w:szCs w:val="28"/>
              </w:rPr>
              <w:t>50</w:t>
            </w:r>
            <w:r w:rsidRPr="008F28F9">
              <w:rPr>
                <w:rFonts w:ascii="仿宋" w:eastAsia="仿宋" w:hAnsi="仿宋" w:cs="仿宋_GB2312" w:hint="eastAsia"/>
                <w:bCs/>
                <w:sz w:val="28"/>
                <w:szCs w:val="28"/>
              </w:rPr>
              <w:t>名，内设</w:t>
            </w:r>
            <w:r w:rsidR="007205CE">
              <w:rPr>
                <w:rFonts w:ascii="仿宋" w:eastAsia="仿宋" w:hAnsi="仿宋" w:cs="仿宋_GB2312" w:hint="eastAsia"/>
                <w:bCs/>
                <w:sz w:val="28"/>
                <w:szCs w:val="28"/>
              </w:rPr>
              <w:t>1</w:t>
            </w:r>
            <w:r w:rsidR="00A317C0">
              <w:rPr>
                <w:rFonts w:ascii="仿宋" w:eastAsia="仿宋" w:hAnsi="仿宋" w:cs="仿宋_GB2312" w:hint="eastAsia"/>
                <w:bCs/>
                <w:sz w:val="28"/>
                <w:szCs w:val="28"/>
              </w:rPr>
              <w:t>1</w:t>
            </w:r>
            <w:r w:rsidRPr="008F28F9">
              <w:rPr>
                <w:rFonts w:ascii="仿宋" w:eastAsia="仿宋" w:hAnsi="仿宋" w:cs="仿宋_GB2312" w:hint="eastAsia"/>
                <w:bCs/>
                <w:sz w:val="28"/>
                <w:szCs w:val="28"/>
              </w:rPr>
              <w:t>个内设</w:t>
            </w:r>
            <w:r w:rsidR="008E2389">
              <w:rPr>
                <w:rFonts w:ascii="仿宋" w:eastAsia="仿宋" w:hAnsi="仿宋" w:cs="仿宋_GB2312" w:hint="eastAsia"/>
                <w:bCs/>
                <w:sz w:val="28"/>
                <w:szCs w:val="28"/>
              </w:rPr>
              <w:t>机构</w:t>
            </w:r>
            <w:r w:rsidR="008E2389" w:rsidRPr="008E2389">
              <w:rPr>
                <w:rFonts w:ascii="仿宋" w:eastAsia="仿宋" w:hAnsi="仿宋" w:cs="仿宋_GB2312" w:hint="eastAsia"/>
                <w:bCs/>
                <w:sz w:val="28"/>
                <w:szCs w:val="28"/>
              </w:rPr>
              <w:t>，分别为综合科、人事科、财务科、信息技术科、现场监督科、交易服务科、政府采购交易一科、政府采</w:t>
            </w:r>
            <w:r w:rsidR="008E2389">
              <w:rPr>
                <w:rFonts w:ascii="仿宋" w:eastAsia="仿宋" w:hAnsi="仿宋" w:cs="仿宋_GB2312" w:hint="eastAsia"/>
                <w:bCs/>
                <w:sz w:val="28"/>
                <w:szCs w:val="28"/>
              </w:rPr>
              <w:t>购交易二科、工程建设交易科、国有产权交易科和国有土地资源交易科；</w:t>
            </w:r>
            <w:r w:rsidR="008E2389" w:rsidRPr="008E2389">
              <w:rPr>
                <w:rFonts w:ascii="仿宋" w:eastAsia="仿宋" w:hAnsi="仿宋" w:cs="仿宋_GB2312" w:hint="eastAsia"/>
                <w:bCs/>
                <w:sz w:val="28"/>
                <w:szCs w:val="28"/>
              </w:rPr>
              <w:t>机关党委、机关纪委、机关工会按规定设置。</w:t>
            </w:r>
            <w:r w:rsidR="002B7BC5" w:rsidRPr="00A317C0">
              <w:rPr>
                <w:rFonts w:ascii="仿宋" w:eastAsia="仿宋" w:hAnsi="仿宋" w:cs="仿宋_GB2312" w:hint="eastAsia"/>
                <w:bCs/>
                <w:sz w:val="28"/>
                <w:szCs w:val="28"/>
              </w:rPr>
              <w:t>目前，中心共有干部职工46人，退休人员5人。</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黑体" w:hint="eastAsia"/>
                <w:bCs/>
                <w:sz w:val="28"/>
                <w:szCs w:val="28"/>
              </w:rPr>
              <w:t>二、部门（单位）整体支出管理及使用情况</w:t>
            </w:r>
          </w:p>
          <w:p w:rsidR="00220DE3" w:rsidRPr="008F28F9" w:rsidRDefault="00220DE3" w:rsidP="00220DE3">
            <w:pPr>
              <w:spacing w:beforeLines="50" w:afterLines="50" w:line="520" w:lineRule="exact"/>
              <w:ind w:firstLineChars="200" w:firstLine="560"/>
              <w:rPr>
                <w:rFonts w:ascii="仿宋" w:eastAsia="仿宋" w:hAnsi="仿宋" w:cs="仿宋_GB2312"/>
                <w:bCs/>
                <w:sz w:val="28"/>
                <w:szCs w:val="28"/>
              </w:rPr>
            </w:pPr>
            <w:r w:rsidRPr="008F28F9">
              <w:rPr>
                <w:rFonts w:ascii="仿宋" w:eastAsia="仿宋" w:hAnsi="仿宋" w:cs="仿宋_GB2312" w:hint="eastAsia"/>
                <w:bCs/>
                <w:sz w:val="28"/>
                <w:szCs w:val="28"/>
              </w:rPr>
              <w:t>（一）基本支出</w:t>
            </w:r>
          </w:p>
          <w:p w:rsidR="00220DE3" w:rsidRPr="008F28F9" w:rsidRDefault="00220DE3" w:rsidP="00220DE3">
            <w:pPr>
              <w:pStyle w:val="a6"/>
              <w:spacing w:before="0" w:beforeAutospacing="0" w:after="0" w:afterAutospacing="0" w:line="480" w:lineRule="auto"/>
              <w:ind w:firstLine="606"/>
              <w:jc w:val="both"/>
              <w:rPr>
                <w:rFonts w:ascii="仿宋" w:eastAsia="仿宋" w:hAnsi="仿宋" w:cs="仿宋_GB2312"/>
                <w:bCs/>
                <w:sz w:val="28"/>
                <w:szCs w:val="28"/>
              </w:rPr>
            </w:pPr>
            <w:r w:rsidRPr="008F28F9">
              <w:rPr>
                <w:rFonts w:ascii="仿宋" w:eastAsia="仿宋" w:hAnsi="仿宋" w:cs="仿宋_GB2312" w:hint="eastAsia"/>
                <w:bCs/>
                <w:sz w:val="28"/>
                <w:szCs w:val="28"/>
              </w:rPr>
              <w:t>我中心</w:t>
            </w:r>
            <w:r w:rsidR="00D76847" w:rsidRPr="00D76847">
              <w:rPr>
                <w:rFonts w:ascii="仿宋" w:eastAsia="仿宋" w:hAnsi="仿宋" w:cs="仿宋_GB2312" w:hint="eastAsia"/>
                <w:bCs/>
                <w:sz w:val="28"/>
                <w:szCs w:val="28"/>
              </w:rPr>
              <w:t>2020年年初预算数4141.76万元，其中工资福利支出423.6万元，一般商品和服务支出68.16万元，非税收入上缴财政支出3650万元（其中纳入一般公共预算管理的非税收入征收成本650万元）。</w:t>
            </w:r>
          </w:p>
          <w:p w:rsidR="00220DE3" w:rsidRPr="008F28F9" w:rsidRDefault="00220DE3" w:rsidP="000862B5">
            <w:pPr>
              <w:pStyle w:val="a6"/>
              <w:spacing w:before="0" w:beforeAutospacing="0" w:after="0" w:afterAutospacing="0" w:line="480" w:lineRule="auto"/>
              <w:ind w:firstLine="606"/>
              <w:jc w:val="both"/>
              <w:rPr>
                <w:rFonts w:ascii="仿宋" w:eastAsia="仿宋" w:hAnsi="仿宋" w:cs="仿宋_GB2312"/>
                <w:bCs/>
                <w:sz w:val="28"/>
                <w:szCs w:val="28"/>
              </w:rPr>
            </w:pPr>
            <w:r w:rsidRPr="008F28F9">
              <w:rPr>
                <w:rFonts w:ascii="仿宋" w:eastAsia="仿宋" w:hAnsi="仿宋" w:cs="仿宋_GB2312" w:hint="eastAsia"/>
                <w:bCs/>
                <w:sz w:val="28"/>
                <w:szCs w:val="28"/>
              </w:rPr>
              <w:t>20</w:t>
            </w:r>
            <w:r w:rsidR="00D63390">
              <w:rPr>
                <w:rFonts w:ascii="仿宋" w:eastAsia="仿宋" w:hAnsi="仿宋" w:cs="仿宋_GB2312" w:hint="eastAsia"/>
                <w:bCs/>
                <w:sz w:val="28"/>
                <w:szCs w:val="28"/>
              </w:rPr>
              <w:t>20</w:t>
            </w:r>
            <w:r w:rsidRPr="008F28F9">
              <w:rPr>
                <w:rFonts w:ascii="仿宋" w:eastAsia="仿宋" w:hAnsi="仿宋" w:cs="仿宋_GB2312" w:hint="eastAsia"/>
                <w:bCs/>
                <w:sz w:val="28"/>
                <w:szCs w:val="28"/>
              </w:rPr>
              <w:t>年，全年收到财政拨款</w:t>
            </w:r>
            <w:r w:rsidR="00E51FAF">
              <w:rPr>
                <w:rFonts w:ascii="仿宋" w:eastAsia="仿宋" w:hAnsi="仿宋" w:cs="仿宋_GB2312" w:hint="eastAsia"/>
                <w:bCs/>
                <w:sz w:val="28"/>
                <w:szCs w:val="28"/>
              </w:rPr>
              <w:t>2194.5</w:t>
            </w:r>
            <w:r w:rsidRPr="008F28F9">
              <w:rPr>
                <w:rFonts w:ascii="仿宋" w:eastAsia="仿宋" w:hAnsi="仿宋" w:cs="仿宋_GB2312" w:hint="eastAsia"/>
                <w:bCs/>
                <w:sz w:val="28"/>
                <w:szCs w:val="28"/>
              </w:rPr>
              <w:t>万元，其中当年预算拨款收入</w:t>
            </w:r>
            <w:r w:rsidR="00D76847">
              <w:rPr>
                <w:rFonts w:ascii="仿宋" w:eastAsia="仿宋" w:hAnsi="仿宋" w:cs="仿宋_GB2312" w:hint="eastAsia"/>
                <w:bCs/>
                <w:sz w:val="28"/>
                <w:szCs w:val="28"/>
              </w:rPr>
              <w:t>1286.27</w:t>
            </w:r>
            <w:r w:rsidRPr="008F28F9">
              <w:rPr>
                <w:rFonts w:ascii="仿宋" w:eastAsia="仿宋" w:hAnsi="仿宋" w:cs="仿宋_GB2312" w:hint="eastAsia"/>
                <w:bCs/>
                <w:sz w:val="28"/>
                <w:szCs w:val="28"/>
              </w:rPr>
              <w:t>万元（即年初预算经费</w:t>
            </w:r>
            <w:r w:rsidR="00E51FAF">
              <w:rPr>
                <w:rFonts w:ascii="仿宋" w:eastAsia="仿宋" w:hAnsi="仿宋" w:cs="仿宋_GB2312" w:hint="eastAsia"/>
                <w:bCs/>
                <w:sz w:val="28"/>
                <w:szCs w:val="28"/>
              </w:rPr>
              <w:t>636.27</w:t>
            </w:r>
            <w:r w:rsidRPr="008F28F9">
              <w:rPr>
                <w:rFonts w:ascii="仿宋" w:eastAsia="仿宋" w:hAnsi="仿宋" w:cs="仿宋_GB2312" w:hint="eastAsia"/>
                <w:bCs/>
                <w:sz w:val="28"/>
                <w:szCs w:val="28"/>
              </w:rPr>
              <w:t>万元，非税征收成本</w:t>
            </w:r>
            <w:r w:rsidR="00E51FAF">
              <w:rPr>
                <w:rFonts w:ascii="仿宋" w:eastAsia="仿宋" w:hAnsi="仿宋" w:cs="仿宋_GB2312" w:hint="eastAsia"/>
                <w:bCs/>
                <w:sz w:val="28"/>
                <w:szCs w:val="28"/>
              </w:rPr>
              <w:t>650万元）</w:t>
            </w:r>
            <w:r w:rsidRPr="008F28F9">
              <w:rPr>
                <w:rFonts w:ascii="仿宋" w:eastAsia="仿宋" w:hAnsi="仿宋" w:cs="仿宋_GB2312" w:hint="eastAsia"/>
                <w:bCs/>
                <w:sz w:val="28"/>
                <w:szCs w:val="28"/>
              </w:rPr>
              <w:t>，201</w:t>
            </w:r>
            <w:r w:rsidR="00D63390">
              <w:rPr>
                <w:rFonts w:ascii="仿宋" w:eastAsia="仿宋" w:hAnsi="仿宋" w:cs="仿宋_GB2312" w:hint="eastAsia"/>
                <w:bCs/>
                <w:sz w:val="28"/>
                <w:szCs w:val="28"/>
              </w:rPr>
              <w:t>9</w:t>
            </w:r>
            <w:r w:rsidR="00E51FAF">
              <w:rPr>
                <w:rFonts w:ascii="仿宋" w:eastAsia="仿宋" w:hAnsi="仿宋" w:cs="仿宋_GB2312" w:hint="eastAsia"/>
                <w:bCs/>
                <w:sz w:val="28"/>
                <w:szCs w:val="28"/>
              </w:rPr>
              <w:t>年专项</w:t>
            </w:r>
            <w:r w:rsidR="00E51FAF">
              <w:rPr>
                <w:rFonts w:ascii="仿宋" w:eastAsia="仿宋" w:hAnsi="仿宋" w:cs="仿宋_GB2312" w:hint="eastAsia"/>
                <w:bCs/>
                <w:sz w:val="28"/>
                <w:szCs w:val="28"/>
              </w:rPr>
              <w:lastRenderedPageBreak/>
              <w:t>结转908.23</w:t>
            </w:r>
            <w:r w:rsidRPr="008F28F9">
              <w:rPr>
                <w:rFonts w:ascii="仿宋" w:eastAsia="仿宋" w:hAnsi="仿宋" w:cs="仿宋_GB2312" w:hint="eastAsia"/>
                <w:bCs/>
                <w:sz w:val="28"/>
                <w:szCs w:val="28"/>
              </w:rPr>
              <w:t>万元</w:t>
            </w:r>
            <w:r w:rsidR="00E51FAF">
              <w:rPr>
                <w:rFonts w:ascii="仿宋" w:eastAsia="仿宋" w:hAnsi="仿宋" w:cs="仿宋_GB2312" w:hint="eastAsia"/>
                <w:bCs/>
                <w:sz w:val="28"/>
                <w:szCs w:val="28"/>
              </w:rPr>
              <w:t>，2020年年末结余25.73万元。</w:t>
            </w:r>
          </w:p>
          <w:p w:rsidR="00220DE3" w:rsidRPr="008F28F9" w:rsidRDefault="00220DE3" w:rsidP="00220DE3">
            <w:pPr>
              <w:spacing w:beforeLines="50" w:afterLines="50" w:line="520" w:lineRule="exact"/>
              <w:ind w:firstLineChars="200" w:firstLine="560"/>
              <w:rPr>
                <w:rFonts w:ascii="仿宋" w:eastAsia="仿宋" w:hAnsi="仿宋" w:cs="仿宋_GB2312"/>
                <w:bCs/>
                <w:sz w:val="28"/>
                <w:szCs w:val="28"/>
              </w:rPr>
            </w:pPr>
            <w:r w:rsidRPr="008F28F9">
              <w:rPr>
                <w:rFonts w:ascii="仿宋" w:eastAsia="仿宋" w:hAnsi="仿宋" w:cs="仿宋_GB2312" w:hint="eastAsia"/>
                <w:bCs/>
                <w:sz w:val="28"/>
                <w:szCs w:val="28"/>
              </w:rPr>
              <w:t xml:space="preserve"> 20</w:t>
            </w:r>
            <w:r w:rsidR="00D63390">
              <w:rPr>
                <w:rFonts w:ascii="仿宋" w:eastAsia="仿宋" w:hAnsi="仿宋" w:cs="仿宋_GB2312" w:hint="eastAsia"/>
                <w:bCs/>
                <w:sz w:val="28"/>
                <w:szCs w:val="28"/>
              </w:rPr>
              <w:t>20</w:t>
            </w:r>
            <w:r w:rsidRPr="008F28F9">
              <w:rPr>
                <w:rFonts w:ascii="仿宋" w:eastAsia="仿宋" w:hAnsi="仿宋" w:cs="仿宋_GB2312" w:hint="eastAsia"/>
                <w:bCs/>
                <w:sz w:val="28"/>
                <w:szCs w:val="28"/>
              </w:rPr>
              <w:t>年总支出为</w:t>
            </w:r>
            <w:r w:rsidR="00E51FAF">
              <w:rPr>
                <w:rFonts w:ascii="仿宋" w:eastAsia="仿宋" w:hAnsi="仿宋" w:cs="仿宋_GB2312" w:hint="eastAsia"/>
                <w:bCs/>
                <w:sz w:val="28"/>
                <w:szCs w:val="28"/>
              </w:rPr>
              <w:t>2168.78</w:t>
            </w:r>
            <w:r w:rsidRPr="008F28F9">
              <w:rPr>
                <w:rFonts w:ascii="仿宋" w:eastAsia="仿宋" w:hAnsi="仿宋" w:cs="仿宋_GB2312" w:hint="eastAsia"/>
                <w:bCs/>
                <w:sz w:val="28"/>
                <w:szCs w:val="28"/>
              </w:rPr>
              <w:t>万元，其中三公经费使用</w:t>
            </w:r>
            <w:r w:rsidR="00E51FAF">
              <w:rPr>
                <w:rFonts w:ascii="仿宋" w:eastAsia="仿宋" w:hAnsi="仿宋" w:cs="仿宋_GB2312" w:hint="eastAsia"/>
                <w:bCs/>
                <w:sz w:val="28"/>
                <w:szCs w:val="28"/>
              </w:rPr>
              <w:t>6.15</w:t>
            </w:r>
            <w:r w:rsidRPr="008F28F9">
              <w:rPr>
                <w:rFonts w:ascii="仿宋" w:eastAsia="仿宋" w:hAnsi="仿宋" w:cs="仿宋_GB2312" w:hint="eastAsia"/>
                <w:bCs/>
                <w:sz w:val="28"/>
                <w:szCs w:val="28"/>
              </w:rPr>
              <w:t>万元（公务接待费</w:t>
            </w:r>
            <w:r w:rsidR="00E51FAF">
              <w:rPr>
                <w:rFonts w:ascii="仿宋" w:eastAsia="仿宋" w:hAnsi="仿宋" w:cs="仿宋_GB2312" w:hint="eastAsia"/>
                <w:bCs/>
                <w:sz w:val="28"/>
                <w:szCs w:val="28"/>
              </w:rPr>
              <w:t>2.33</w:t>
            </w:r>
            <w:r w:rsidRPr="008F28F9">
              <w:rPr>
                <w:rFonts w:ascii="仿宋" w:eastAsia="仿宋" w:hAnsi="仿宋" w:cs="仿宋_GB2312" w:hint="eastAsia"/>
                <w:bCs/>
                <w:sz w:val="28"/>
                <w:szCs w:val="28"/>
              </w:rPr>
              <w:t>万元，公务用车运行维护费：</w:t>
            </w:r>
            <w:r w:rsidR="00E51FAF">
              <w:rPr>
                <w:rFonts w:ascii="仿宋" w:eastAsia="仿宋" w:hAnsi="仿宋" w:cs="仿宋_GB2312" w:hint="eastAsia"/>
                <w:bCs/>
                <w:sz w:val="28"/>
                <w:szCs w:val="28"/>
              </w:rPr>
              <w:t>3.82</w:t>
            </w:r>
            <w:r w:rsidRPr="008F28F9">
              <w:rPr>
                <w:rFonts w:ascii="仿宋" w:eastAsia="仿宋" w:hAnsi="仿宋" w:cs="仿宋_GB2312" w:hint="eastAsia"/>
                <w:bCs/>
                <w:sz w:val="28"/>
                <w:szCs w:val="28"/>
              </w:rPr>
              <w:t>万元）。</w:t>
            </w:r>
          </w:p>
          <w:p w:rsidR="00220DE3" w:rsidRPr="008F28F9" w:rsidRDefault="00220DE3" w:rsidP="00220DE3">
            <w:pPr>
              <w:spacing w:beforeLines="50" w:afterLines="50" w:line="520" w:lineRule="exact"/>
              <w:ind w:firstLineChars="200" w:firstLine="560"/>
              <w:rPr>
                <w:rFonts w:ascii="仿宋" w:eastAsia="仿宋" w:hAnsi="仿宋" w:cs="仿宋_GB2312"/>
                <w:bCs/>
                <w:sz w:val="28"/>
                <w:szCs w:val="28"/>
              </w:rPr>
            </w:pPr>
            <w:r w:rsidRPr="008F28F9">
              <w:rPr>
                <w:rFonts w:ascii="仿宋" w:eastAsia="仿宋" w:hAnsi="仿宋" w:cs="仿宋_GB2312" w:hint="eastAsia"/>
                <w:bCs/>
                <w:sz w:val="28"/>
                <w:szCs w:val="28"/>
              </w:rPr>
              <w:t>（二）专项支出</w:t>
            </w:r>
          </w:p>
          <w:p w:rsidR="00220DE3" w:rsidRPr="008F28F9" w:rsidRDefault="00220DE3" w:rsidP="00220DE3">
            <w:pPr>
              <w:spacing w:beforeLines="50" w:afterLines="50" w:line="520" w:lineRule="exact"/>
              <w:ind w:firstLineChars="200" w:firstLine="560"/>
              <w:rPr>
                <w:rFonts w:ascii="仿宋" w:eastAsia="仿宋" w:hAnsi="仿宋" w:cs="仿宋_GB2312"/>
                <w:bCs/>
                <w:sz w:val="28"/>
                <w:szCs w:val="28"/>
              </w:rPr>
            </w:pPr>
            <w:r w:rsidRPr="008F28F9">
              <w:rPr>
                <w:rFonts w:ascii="仿宋" w:eastAsia="仿宋" w:hAnsi="仿宋" w:cs="仿宋_GB2312" w:hint="eastAsia"/>
                <w:bCs/>
                <w:sz w:val="28"/>
                <w:szCs w:val="28"/>
              </w:rPr>
              <w:t>我中心2</w:t>
            </w:r>
            <w:r w:rsidR="00D63390">
              <w:rPr>
                <w:rFonts w:ascii="仿宋" w:eastAsia="仿宋" w:hAnsi="仿宋" w:cs="仿宋_GB2312" w:hint="eastAsia"/>
                <w:bCs/>
                <w:sz w:val="28"/>
                <w:szCs w:val="28"/>
              </w:rPr>
              <w:t>020</w:t>
            </w:r>
            <w:r w:rsidRPr="008F28F9">
              <w:rPr>
                <w:rFonts w:ascii="仿宋" w:eastAsia="仿宋" w:hAnsi="仿宋" w:cs="仿宋_GB2312" w:hint="eastAsia"/>
                <w:bCs/>
                <w:sz w:val="28"/>
                <w:szCs w:val="28"/>
              </w:rPr>
              <w:t>年度我中心并未有专项拨款与专项支出。</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黑体" w:hint="eastAsia"/>
                <w:bCs/>
                <w:sz w:val="28"/>
                <w:szCs w:val="28"/>
              </w:rPr>
              <w:t>三、部门（单位）专项组织实施情况</w:t>
            </w:r>
          </w:p>
          <w:p w:rsidR="00220DE3" w:rsidRPr="008F28F9" w:rsidRDefault="00220DE3" w:rsidP="00220DE3">
            <w:pPr>
              <w:spacing w:beforeLines="50" w:afterLines="50" w:line="520" w:lineRule="exact"/>
              <w:ind w:firstLineChars="200" w:firstLine="560"/>
              <w:rPr>
                <w:rFonts w:ascii="仿宋" w:eastAsia="仿宋" w:hAnsi="仿宋" w:cs="仿宋_GB2312"/>
                <w:bCs/>
                <w:sz w:val="28"/>
                <w:szCs w:val="28"/>
              </w:rPr>
            </w:pPr>
            <w:r w:rsidRPr="008F28F9">
              <w:rPr>
                <w:rFonts w:ascii="仿宋" w:eastAsia="仿宋" w:hAnsi="仿宋" w:cs="仿宋_GB2312" w:hint="eastAsia"/>
                <w:bCs/>
                <w:sz w:val="28"/>
                <w:szCs w:val="28"/>
              </w:rPr>
              <w:t>各项专项资金都安排责任人，按专项资金的用途专款专用。在使用专项资金时，严格执行专项资使用制度和财务制度，同时对各项专项资金的使用流程进行监督，定时查看财务表报检查专项资金使用情况。</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黑体" w:hint="eastAsia"/>
                <w:bCs/>
                <w:sz w:val="28"/>
                <w:szCs w:val="28"/>
              </w:rPr>
              <w:t>四、部门（单位）整体支出绩效情况</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仿宋_GB2312" w:hint="eastAsia"/>
                <w:bCs/>
                <w:sz w:val="28"/>
                <w:szCs w:val="28"/>
              </w:rPr>
              <w:t>我中心支出大部分符合国家财经法规和财务管理制度规定以及有关专项资金管理办法的规定，资金的拨付有完整的审批过程和手续，支出一定程度上符合部门批复的用途，资金使用无截留、挤占、挪用、虚列支出等情况。根据绩效考核文件精神，绩效目标在本年基本完成。</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黑体" w:hint="eastAsia"/>
                <w:bCs/>
                <w:sz w:val="28"/>
                <w:szCs w:val="28"/>
              </w:rPr>
              <w:t>五、存在的主要问题</w:t>
            </w:r>
          </w:p>
          <w:p w:rsidR="002B7BC5" w:rsidRDefault="002B7BC5" w:rsidP="000862B5">
            <w:pPr>
              <w:spacing w:beforeLines="50" w:afterLines="50" w:line="520" w:lineRule="exact"/>
              <w:ind w:firstLineChars="250" w:firstLine="700"/>
              <w:rPr>
                <w:rFonts w:ascii="仿宋" w:eastAsia="仿宋" w:hAnsi="仿宋" w:hint="eastAsia"/>
                <w:color w:val="000000"/>
                <w:shd w:val="clear" w:color="auto" w:fill="FFFFFF"/>
              </w:rPr>
            </w:pPr>
            <w:r>
              <w:rPr>
                <w:rFonts w:ascii="仿宋" w:eastAsia="仿宋" w:hAnsi="仿宋" w:cs="仿宋_GB2312" w:hint="eastAsia"/>
                <w:bCs/>
                <w:sz w:val="28"/>
                <w:szCs w:val="28"/>
              </w:rPr>
              <w:t>1、</w:t>
            </w:r>
            <w:r w:rsidRPr="002B7BC5">
              <w:rPr>
                <w:rFonts w:ascii="仿宋" w:eastAsia="仿宋" w:hAnsi="仿宋" w:cs="仿宋_GB2312" w:hint="eastAsia"/>
                <w:bCs/>
                <w:sz w:val="28"/>
                <w:szCs w:val="28"/>
              </w:rPr>
              <w:t>一是预算管理制度不够健全，相应的管理制度还需要更加有效地执行。</w:t>
            </w:r>
          </w:p>
          <w:p w:rsidR="00220DE3" w:rsidRDefault="002B7BC5" w:rsidP="002B7BC5">
            <w:pPr>
              <w:spacing w:beforeLines="50" w:afterLines="50" w:line="520" w:lineRule="exact"/>
              <w:ind w:firstLineChars="250" w:firstLine="525"/>
              <w:rPr>
                <w:rFonts w:ascii="仿宋" w:eastAsia="仿宋" w:hAnsi="仿宋" w:cs="仿宋_GB2312" w:hint="eastAsia"/>
                <w:bCs/>
                <w:sz w:val="28"/>
                <w:szCs w:val="28"/>
              </w:rPr>
            </w:pPr>
            <w:r>
              <w:rPr>
                <w:rFonts w:ascii="仿宋" w:eastAsia="仿宋" w:hAnsi="仿宋" w:hint="eastAsia"/>
                <w:color w:val="000000"/>
                <w:shd w:val="clear" w:color="auto" w:fill="FFFFFF"/>
              </w:rPr>
              <w:t>2、</w:t>
            </w:r>
            <w:r w:rsidR="00220DE3" w:rsidRPr="008F28F9">
              <w:rPr>
                <w:rFonts w:ascii="仿宋" w:eastAsia="仿宋" w:hAnsi="仿宋" w:cs="仿宋_GB2312" w:hint="eastAsia"/>
                <w:bCs/>
                <w:sz w:val="28"/>
                <w:szCs w:val="28"/>
              </w:rPr>
              <w:t>财政收入规模单一，收入结构不合理，社会事业发展所需财政支出压力大，收支矛盾还比较突出，财经纪律还有待进一步加强。</w:t>
            </w:r>
          </w:p>
          <w:p w:rsidR="002B7BC5" w:rsidRPr="008F28F9" w:rsidRDefault="002B7BC5" w:rsidP="002B7BC5">
            <w:pPr>
              <w:spacing w:beforeLines="50" w:afterLines="50" w:line="520" w:lineRule="exact"/>
              <w:ind w:firstLineChars="250" w:firstLine="700"/>
              <w:rPr>
                <w:rFonts w:ascii="仿宋" w:eastAsia="仿宋" w:hAnsi="仿宋" w:cs="仿宋_GB2312"/>
                <w:bCs/>
                <w:sz w:val="28"/>
                <w:szCs w:val="28"/>
              </w:rPr>
            </w:pPr>
            <w:r>
              <w:rPr>
                <w:rFonts w:ascii="仿宋" w:eastAsia="仿宋" w:hAnsi="仿宋" w:cs="仿宋_GB2312" w:hint="eastAsia"/>
                <w:bCs/>
                <w:sz w:val="28"/>
                <w:szCs w:val="28"/>
              </w:rPr>
              <w:t>3、资产管理不够规范，管理制度未得到有效执行。</w:t>
            </w:r>
          </w:p>
          <w:p w:rsidR="00220DE3" w:rsidRPr="008F28F9" w:rsidRDefault="00220DE3" w:rsidP="00220DE3">
            <w:pPr>
              <w:spacing w:beforeLines="50" w:afterLines="50" w:line="520" w:lineRule="exact"/>
              <w:ind w:firstLineChars="200" w:firstLine="560"/>
              <w:rPr>
                <w:rFonts w:ascii="仿宋" w:eastAsia="仿宋" w:hAnsi="仿宋" w:cs="黑体"/>
                <w:bCs/>
                <w:sz w:val="28"/>
                <w:szCs w:val="28"/>
              </w:rPr>
            </w:pPr>
            <w:r w:rsidRPr="008F28F9">
              <w:rPr>
                <w:rFonts w:ascii="仿宋" w:eastAsia="仿宋" w:hAnsi="仿宋" w:cs="黑体" w:hint="eastAsia"/>
                <w:bCs/>
                <w:sz w:val="28"/>
                <w:szCs w:val="28"/>
              </w:rPr>
              <w:t>六、改进措施和有关建议</w:t>
            </w:r>
          </w:p>
          <w:p w:rsidR="002B7BC5" w:rsidRDefault="002B7BC5" w:rsidP="002B7BC5">
            <w:pPr>
              <w:spacing w:beforeLines="50" w:afterLines="50" w:line="520" w:lineRule="exact"/>
              <w:ind w:firstLineChars="250" w:firstLine="700"/>
              <w:rPr>
                <w:rFonts w:ascii="仿宋" w:eastAsia="仿宋" w:hAnsi="仿宋" w:cs="仿宋_GB2312" w:hint="eastAsia"/>
                <w:bCs/>
                <w:sz w:val="28"/>
                <w:szCs w:val="28"/>
              </w:rPr>
            </w:pPr>
            <w:r>
              <w:rPr>
                <w:rFonts w:ascii="仿宋" w:eastAsia="仿宋" w:hAnsi="仿宋" w:cs="仿宋_GB2312" w:hint="eastAsia"/>
                <w:bCs/>
                <w:sz w:val="28"/>
                <w:szCs w:val="28"/>
              </w:rPr>
              <w:t>一是按照预算规定的项目和用途严格财务审核，经费支出严格按预算规</w:t>
            </w:r>
            <w:r>
              <w:rPr>
                <w:rFonts w:ascii="仿宋" w:eastAsia="仿宋" w:hAnsi="仿宋" w:cs="仿宋_GB2312" w:hint="eastAsia"/>
                <w:bCs/>
                <w:sz w:val="28"/>
                <w:szCs w:val="28"/>
              </w:rPr>
              <w:lastRenderedPageBreak/>
              <w:t>定项目的财务支出内容进行财务核算，在预算金额内严格控制费用的支出。</w:t>
            </w:r>
          </w:p>
          <w:p w:rsidR="002B7BC5" w:rsidRDefault="002B7BC5" w:rsidP="002B7BC5">
            <w:pPr>
              <w:spacing w:beforeLines="50" w:afterLines="50" w:line="520" w:lineRule="exact"/>
              <w:ind w:firstLineChars="250" w:firstLine="700"/>
              <w:rPr>
                <w:rFonts w:ascii="仿宋" w:eastAsia="仿宋" w:hAnsi="仿宋" w:cs="仿宋_GB2312" w:hint="eastAsia"/>
                <w:bCs/>
                <w:sz w:val="28"/>
                <w:szCs w:val="28"/>
              </w:rPr>
            </w:pPr>
            <w:r>
              <w:rPr>
                <w:rFonts w:ascii="仿宋" w:eastAsia="仿宋" w:hAnsi="仿宋" w:cs="仿宋_GB2312" w:hint="eastAsia"/>
                <w:bCs/>
                <w:sz w:val="28"/>
                <w:szCs w:val="28"/>
              </w:rPr>
              <w:t>预算财务分析常态化，定期做好预算支出财务分析，做好部门整体支出预算评价工作。</w:t>
            </w:r>
          </w:p>
          <w:p w:rsidR="00A317C0" w:rsidRPr="00A317C0" w:rsidRDefault="00A317C0" w:rsidP="002B7BC5">
            <w:pPr>
              <w:spacing w:beforeLines="50" w:afterLines="50" w:line="520" w:lineRule="exact"/>
              <w:ind w:firstLineChars="250" w:firstLine="700"/>
              <w:rPr>
                <w:rFonts w:ascii="仿宋" w:eastAsia="仿宋" w:hAnsi="仿宋" w:cs="仿宋_GB2312"/>
                <w:bCs/>
                <w:sz w:val="28"/>
                <w:szCs w:val="28"/>
              </w:rPr>
            </w:pPr>
            <w:r>
              <w:rPr>
                <w:rFonts w:ascii="仿宋" w:eastAsia="仿宋" w:hAnsi="仿宋" w:cs="仿宋_GB2312" w:hint="eastAsia"/>
                <w:bCs/>
                <w:sz w:val="28"/>
                <w:szCs w:val="28"/>
              </w:rPr>
              <w:t>加强固定资产的管理，提高固定资产使用效率。</w:t>
            </w:r>
          </w:p>
          <w:p w:rsidR="00F44955" w:rsidRPr="008F28F9" w:rsidRDefault="00F44955" w:rsidP="00F44955">
            <w:pPr>
              <w:rPr>
                <w:rFonts w:ascii="仿宋" w:eastAsia="仿宋" w:hAnsi="仿宋"/>
                <w:bCs/>
                <w:sz w:val="28"/>
                <w:szCs w:val="28"/>
              </w:rPr>
            </w:pPr>
          </w:p>
        </w:tc>
      </w:tr>
    </w:tbl>
    <w:p w:rsidR="00F44955" w:rsidRPr="008F28F9" w:rsidRDefault="00F44955" w:rsidP="000862B5">
      <w:pPr>
        <w:spacing w:line="348" w:lineRule="auto"/>
        <w:rPr>
          <w:rFonts w:ascii="仿宋" w:eastAsia="仿宋" w:hAnsi="仿宋"/>
          <w:sz w:val="32"/>
          <w:szCs w:val="32"/>
        </w:rPr>
      </w:pPr>
    </w:p>
    <w:p w:rsidR="00D61D8F" w:rsidRDefault="00D61D8F">
      <w:pPr>
        <w:rPr>
          <w:rFonts w:ascii="仿宋" w:eastAsia="仿宋" w:hAnsi="仿宋" w:hint="eastAsia"/>
        </w:rPr>
      </w:pPr>
    </w:p>
    <w:p w:rsidR="00A317C0" w:rsidRPr="00A317C0" w:rsidRDefault="00A317C0" w:rsidP="00A317C0">
      <w:pPr>
        <w:spacing w:beforeLines="100" w:afterLines="100"/>
        <w:jc w:val="center"/>
        <w:rPr>
          <w:rFonts w:ascii="仿宋" w:eastAsia="仿宋" w:hAnsi="仿宋"/>
          <w:sz w:val="44"/>
          <w:szCs w:val="38"/>
        </w:rPr>
      </w:pPr>
      <w:r w:rsidRPr="00A317C0">
        <w:rPr>
          <w:rFonts w:ascii="仿宋" w:eastAsia="仿宋" w:hAnsi="仿宋" w:hint="eastAsia"/>
          <w:sz w:val="44"/>
          <w:szCs w:val="38"/>
        </w:rPr>
        <w:lastRenderedPageBreak/>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A317C0" w:rsidRPr="00A317C0" w:rsidTr="0086371B">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b/>
                <w:bCs/>
                <w:spacing w:val="-10"/>
                <w:kern w:val="0"/>
                <w:szCs w:val="18"/>
              </w:rPr>
            </w:pPr>
            <w:r w:rsidRPr="00A317C0">
              <w:rPr>
                <w:rFonts w:ascii="仿宋" w:eastAsia="仿宋" w:hAnsi="仿宋" w:cs="宋体" w:hint="eastAsia"/>
                <w:b/>
                <w:bCs/>
                <w:spacing w:val="-10"/>
                <w:kern w:val="0"/>
                <w:szCs w:val="18"/>
              </w:rPr>
              <w:t>扣分原因和其他说明</w:t>
            </w:r>
          </w:p>
        </w:tc>
      </w:tr>
      <w:tr w:rsidR="00A317C0" w:rsidRPr="00A317C0" w:rsidTr="0086371B">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投  入</w:t>
            </w:r>
            <w:r w:rsidRPr="00A317C0">
              <w:rPr>
                <w:rFonts w:ascii="仿宋" w:eastAsia="仿宋" w:hAnsi="仿宋" w:cs="宋体" w:hint="eastAsia"/>
                <w:kern w:val="0"/>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预算配置</w:t>
            </w:r>
            <w:r w:rsidRPr="00A317C0">
              <w:rPr>
                <w:rFonts w:ascii="仿宋" w:eastAsia="仿宋" w:hAnsi="仿宋" w:cs="宋体" w:hint="eastAsia"/>
                <w:kern w:val="0"/>
                <w:szCs w:val="18"/>
              </w:rPr>
              <w:br/>
              <w:t>（15分）</w:t>
            </w: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财政供养人员</w:t>
            </w:r>
          </w:p>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控制率</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以100%为标准。在职人员控制率≦100%，计5分；每超过一个百分点扣0.5分，扣完为止。</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5</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color w:val="000000"/>
                <w:kern w:val="0"/>
                <w:szCs w:val="18"/>
              </w:rPr>
            </w:pPr>
            <w:r>
              <w:rPr>
                <w:rFonts w:ascii="仿宋" w:eastAsia="仿宋" w:hAnsi="仿宋" w:cs="宋体" w:hint="eastAsia"/>
                <w:color w:val="000000"/>
                <w:kern w:val="0"/>
                <w:szCs w:val="18"/>
              </w:rPr>
              <w:t>5</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color w:val="000000"/>
                <w:kern w:val="0"/>
                <w:szCs w:val="18"/>
              </w:rPr>
            </w:pPr>
          </w:p>
        </w:tc>
      </w:tr>
      <w:tr w:rsidR="00A317C0" w:rsidRPr="00A317C0" w:rsidTr="0086371B">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“三公经费”</w:t>
            </w:r>
            <w:r w:rsidRPr="00A317C0">
              <w:rPr>
                <w:rFonts w:ascii="仿宋" w:eastAsia="仿宋" w:hAnsi="仿宋" w:cs="宋体" w:hint="eastAsia"/>
                <w:kern w:val="0"/>
                <w:szCs w:val="18"/>
              </w:rPr>
              <w:br/>
              <w:t>变动率</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“三公经费”变动率≦0,计5分；</w:t>
            </w:r>
            <w:r w:rsidRPr="00A317C0">
              <w:rPr>
                <w:rFonts w:ascii="仿宋" w:eastAsia="仿宋" w:hAnsi="仿宋" w:cs="宋体" w:hint="eastAsia"/>
                <w:kern w:val="0"/>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5</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color w:val="000000"/>
                <w:kern w:val="0"/>
                <w:szCs w:val="18"/>
              </w:rPr>
            </w:pPr>
            <w:r>
              <w:rPr>
                <w:rFonts w:ascii="仿宋" w:eastAsia="仿宋" w:hAnsi="仿宋" w:cs="宋体" w:hint="eastAsia"/>
                <w:color w:val="000000"/>
                <w:kern w:val="0"/>
                <w:szCs w:val="18"/>
              </w:rPr>
              <w:t>5</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color w:val="000000"/>
                <w:kern w:val="0"/>
                <w:szCs w:val="18"/>
              </w:rPr>
            </w:pPr>
          </w:p>
        </w:tc>
      </w:tr>
      <w:tr w:rsidR="00A317C0" w:rsidRPr="00A317C0" w:rsidTr="0086371B">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重点支出</w:t>
            </w:r>
            <w:r w:rsidRPr="00A317C0">
              <w:rPr>
                <w:rFonts w:ascii="仿宋" w:eastAsia="仿宋" w:hAnsi="仿宋" w:cs="宋体" w:hint="eastAsia"/>
                <w:kern w:val="0"/>
                <w:szCs w:val="18"/>
              </w:rPr>
              <w:br/>
              <w:t>安排率</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5</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color w:val="000000"/>
                <w:kern w:val="0"/>
                <w:szCs w:val="18"/>
              </w:rPr>
            </w:pPr>
            <w:r>
              <w:rPr>
                <w:rFonts w:ascii="仿宋" w:eastAsia="仿宋" w:hAnsi="仿宋" w:cs="宋体" w:hint="eastAsia"/>
                <w:color w:val="000000"/>
                <w:kern w:val="0"/>
                <w:szCs w:val="18"/>
              </w:rPr>
              <w:t>5</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color w:val="000000"/>
                <w:kern w:val="0"/>
                <w:szCs w:val="18"/>
              </w:rPr>
            </w:pPr>
          </w:p>
        </w:tc>
      </w:tr>
      <w:tr w:rsidR="00A317C0" w:rsidRPr="00A317C0" w:rsidTr="0086371B">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过  程</w:t>
            </w:r>
            <w:r w:rsidRPr="00A317C0">
              <w:rPr>
                <w:rFonts w:ascii="仿宋" w:eastAsia="仿宋" w:hAnsi="仿宋" w:cs="宋体" w:hint="eastAsia"/>
                <w:kern w:val="0"/>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预算执行</w:t>
            </w:r>
            <w:r w:rsidRPr="00A317C0">
              <w:rPr>
                <w:rFonts w:ascii="仿宋" w:eastAsia="仿宋" w:hAnsi="仿宋" w:cs="宋体" w:hint="eastAsia"/>
                <w:kern w:val="0"/>
                <w:szCs w:val="18"/>
              </w:rPr>
              <w:br/>
              <w:t>（15分）</w:t>
            </w: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预算调整率</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r>
              <w:rPr>
                <w:rFonts w:ascii="仿宋" w:eastAsia="仿宋" w:hAnsi="仿宋" w:cs="宋体" w:hint="eastAsia"/>
                <w:color w:val="000000"/>
                <w:kern w:val="0"/>
                <w:szCs w:val="18"/>
              </w:rPr>
              <w:t>3</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p>
        </w:tc>
      </w:tr>
      <w:tr w:rsidR="00A317C0" w:rsidRPr="00A317C0" w:rsidTr="0086371B">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支付进度</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春节前下达全部专项资金的50%；6月底前所有专项资金指标全部下达完。</w:t>
            </w:r>
            <w:r w:rsidRPr="00A317C0">
              <w:rPr>
                <w:rFonts w:ascii="仿宋" w:eastAsia="仿宋" w:hAnsi="仿宋" w:cs="宋体" w:hint="eastAsia"/>
                <w:kern w:val="0"/>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r>
              <w:rPr>
                <w:rFonts w:ascii="仿宋" w:eastAsia="仿宋" w:hAnsi="仿宋" w:cs="宋体" w:hint="eastAsia"/>
                <w:color w:val="000000"/>
                <w:kern w:val="0"/>
                <w:szCs w:val="18"/>
              </w:rPr>
              <w:t>3</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p>
        </w:tc>
      </w:tr>
      <w:tr w:rsidR="00A317C0" w:rsidRPr="00A317C0" w:rsidTr="0086371B">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资金结余</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r>
              <w:rPr>
                <w:rFonts w:ascii="仿宋" w:eastAsia="仿宋" w:hAnsi="仿宋" w:cs="宋体" w:hint="eastAsia"/>
                <w:color w:val="000000"/>
                <w:kern w:val="0"/>
                <w:szCs w:val="18"/>
              </w:rPr>
              <w:t>3</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p>
        </w:tc>
      </w:tr>
      <w:tr w:rsidR="00A317C0" w:rsidRPr="00A317C0" w:rsidTr="0086371B">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“三公经费”</w:t>
            </w:r>
            <w:r w:rsidRPr="00A317C0">
              <w:rPr>
                <w:rFonts w:ascii="仿宋" w:eastAsia="仿宋" w:hAnsi="仿宋" w:cs="宋体" w:hint="eastAsia"/>
                <w:kern w:val="0"/>
                <w:szCs w:val="18"/>
              </w:rPr>
              <w:br/>
              <w:t>控制率</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以100%为标准。三公经费控制率≦100%，计6分；</w:t>
            </w:r>
            <w:r w:rsidRPr="00A317C0">
              <w:rPr>
                <w:rFonts w:ascii="仿宋" w:eastAsia="仿宋" w:hAnsi="仿宋" w:cs="宋体" w:hint="eastAsia"/>
                <w:kern w:val="0"/>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6</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r>
              <w:rPr>
                <w:rFonts w:ascii="仿宋" w:eastAsia="仿宋" w:hAnsi="仿宋" w:cs="宋体" w:hint="eastAsia"/>
                <w:color w:val="000000"/>
                <w:kern w:val="0"/>
                <w:szCs w:val="18"/>
              </w:rPr>
              <w:t>6</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p>
        </w:tc>
      </w:tr>
      <w:tr w:rsidR="00A317C0" w:rsidRPr="00A317C0" w:rsidTr="0086371B">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val="restart"/>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预算管理</w:t>
            </w:r>
            <w:r w:rsidRPr="00A317C0">
              <w:rPr>
                <w:rFonts w:ascii="仿宋" w:eastAsia="仿宋" w:hAnsi="仿宋" w:cs="宋体" w:hint="eastAsia"/>
                <w:kern w:val="0"/>
                <w:szCs w:val="18"/>
              </w:rPr>
              <w:br/>
              <w:t>（15分）</w:t>
            </w: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管理制度</w:t>
            </w:r>
            <w:r w:rsidRPr="00A317C0">
              <w:rPr>
                <w:rFonts w:ascii="仿宋" w:eastAsia="仿宋" w:hAnsi="仿宋" w:cs="宋体" w:hint="eastAsia"/>
                <w:kern w:val="0"/>
                <w:szCs w:val="18"/>
              </w:rPr>
              <w:br/>
              <w:t>健全性</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①已制定或具有预算资金管理办法，内部财务管理制度、会计核算制度等管理制度，1分；</w:t>
            </w:r>
            <w:r w:rsidRPr="00A317C0">
              <w:rPr>
                <w:rFonts w:ascii="仿宋" w:eastAsia="仿宋" w:hAnsi="仿宋" w:cs="宋体" w:hint="eastAsia"/>
                <w:kern w:val="0"/>
                <w:szCs w:val="18"/>
              </w:rPr>
              <w:br/>
              <w:t>②相关管理制度合法、合规、完整，1分；</w:t>
            </w:r>
            <w:r w:rsidRPr="00A317C0">
              <w:rPr>
                <w:rFonts w:ascii="仿宋" w:eastAsia="仿宋" w:hAnsi="仿宋" w:cs="宋体" w:hint="eastAsia"/>
                <w:kern w:val="0"/>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r>
              <w:rPr>
                <w:rFonts w:ascii="仿宋" w:eastAsia="仿宋" w:hAnsi="仿宋" w:cs="宋体" w:hint="eastAsia"/>
                <w:color w:val="000000"/>
                <w:kern w:val="0"/>
                <w:szCs w:val="18"/>
              </w:rPr>
              <w:t>3</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p>
        </w:tc>
      </w:tr>
      <w:tr w:rsidR="00A317C0" w:rsidRPr="00A317C0" w:rsidTr="0086371B">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资金使用</w:t>
            </w:r>
            <w:r w:rsidRPr="00A317C0">
              <w:rPr>
                <w:rFonts w:ascii="仿宋" w:eastAsia="仿宋" w:hAnsi="仿宋" w:cs="宋体" w:hint="eastAsia"/>
                <w:kern w:val="0"/>
                <w:szCs w:val="18"/>
              </w:rPr>
              <w:br/>
              <w:t>合规性</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①支出符合国家财经法规和财务管理制度规定以及有关专项资金管理办法的规定；</w:t>
            </w:r>
            <w:r w:rsidRPr="00A317C0">
              <w:rPr>
                <w:rFonts w:ascii="仿宋" w:eastAsia="仿宋" w:hAnsi="仿宋" w:cs="宋体" w:hint="eastAsia"/>
                <w:kern w:val="0"/>
                <w:szCs w:val="18"/>
              </w:rPr>
              <w:br/>
              <w:t>②资金拨付有完整的审批程序和手续；</w:t>
            </w:r>
            <w:r w:rsidRPr="00A317C0">
              <w:rPr>
                <w:rFonts w:ascii="仿宋" w:eastAsia="仿宋" w:hAnsi="仿宋" w:cs="宋体" w:hint="eastAsia"/>
                <w:kern w:val="0"/>
                <w:szCs w:val="18"/>
              </w:rPr>
              <w:br/>
              <w:t>③项目支出按规定经过评估论证；</w:t>
            </w:r>
            <w:r w:rsidRPr="00A317C0">
              <w:rPr>
                <w:rFonts w:ascii="仿宋" w:eastAsia="仿宋" w:hAnsi="仿宋" w:cs="宋体" w:hint="eastAsia"/>
                <w:kern w:val="0"/>
                <w:szCs w:val="18"/>
              </w:rPr>
              <w:br/>
              <w:t>④支出符合部门预算批复的用途；</w:t>
            </w:r>
            <w:r w:rsidRPr="00A317C0">
              <w:rPr>
                <w:rFonts w:ascii="仿宋" w:eastAsia="仿宋" w:hAnsi="仿宋" w:cs="宋体" w:hint="eastAsia"/>
                <w:kern w:val="0"/>
                <w:szCs w:val="18"/>
              </w:rPr>
              <w:br/>
            </w:r>
            <w:r w:rsidRPr="00A317C0">
              <w:rPr>
                <w:rFonts w:ascii="仿宋" w:eastAsia="仿宋" w:hAnsi="仿宋" w:cs="宋体" w:hint="eastAsia"/>
                <w:spacing w:val="-6"/>
                <w:kern w:val="0"/>
                <w:szCs w:val="18"/>
              </w:rPr>
              <w:t>⑤资金使用无截留、挤占、挪用、虚列支出等情况。</w:t>
            </w:r>
            <w:r w:rsidRPr="00A317C0">
              <w:rPr>
                <w:rFonts w:ascii="仿宋" w:eastAsia="仿宋" w:hAnsi="仿宋" w:cs="宋体" w:hint="eastAsia"/>
                <w:spacing w:val="-6"/>
                <w:kern w:val="0"/>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r>
              <w:rPr>
                <w:rFonts w:ascii="仿宋" w:eastAsia="仿宋" w:hAnsi="仿宋" w:cs="宋体" w:hint="eastAsia"/>
                <w:color w:val="000000"/>
                <w:kern w:val="0"/>
                <w:szCs w:val="18"/>
              </w:rPr>
              <w:t>3</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color w:val="000000"/>
                <w:kern w:val="0"/>
                <w:szCs w:val="18"/>
              </w:rPr>
            </w:pPr>
          </w:p>
        </w:tc>
      </w:tr>
      <w:tr w:rsidR="00A317C0" w:rsidRPr="00A317C0" w:rsidTr="0086371B">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①按规定内容公开预决算信息，1分；</w:t>
            </w:r>
            <w:r w:rsidRPr="00A317C0">
              <w:rPr>
                <w:rFonts w:ascii="仿宋" w:eastAsia="仿宋" w:hAnsi="仿宋" w:cs="宋体" w:hint="eastAsia"/>
                <w:kern w:val="0"/>
                <w:szCs w:val="18"/>
              </w:rPr>
              <w:br/>
              <w:t>②按规定时限公开预决算信息，0.5分；</w:t>
            </w:r>
            <w:r w:rsidRPr="00A317C0">
              <w:rPr>
                <w:rFonts w:ascii="仿宋" w:eastAsia="仿宋" w:hAnsi="仿宋" w:cs="宋体" w:hint="eastAsia"/>
                <w:kern w:val="0"/>
                <w:szCs w:val="18"/>
              </w:rPr>
              <w:br/>
              <w:t>③基础数据信息和会计信息资料真实，0.5分；</w:t>
            </w:r>
            <w:r w:rsidRPr="00A317C0">
              <w:rPr>
                <w:rFonts w:ascii="仿宋" w:eastAsia="仿宋" w:hAnsi="仿宋" w:cs="宋体" w:hint="eastAsia"/>
                <w:kern w:val="0"/>
                <w:szCs w:val="18"/>
              </w:rPr>
              <w:br/>
              <w:t>④基础数据信息和会计信息资料完整，0.5分；</w:t>
            </w:r>
            <w:r w:rsidRPr="00A317C0">
              <w:rPr>
                <w:rFonts w:ascii="仿宋" w:eastAsia="仿宋" w:hAnsi="仿宋" w:cs="宋体" w:hint="eastAsia"/>
                <w:kern w:val="0"/>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3</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政府采购</w:t>
            </w:r>
          </w:p>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政府采购执行率等于100%的，得3分；</w:t>
            </w:r>
            <w:r w:rsidRPr="00A317C0">
              <w:rPr>
                <w:rFonts w:ascii="仿宋" w:eastAsia="仿宋" w:hAnsi="仿宋" w:cs="宋体" w:hint="eastAsia"/>
                <w:kern w:val="0"/>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3</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公务卡刷卡率达50％以上的，得3分。</w:t>
            </w:r>
            <w:r w:rsidRPr="00A317C0">
              <w:rPr>
                <w:rFonts w:ascii="仿宋" w:eastAsia="仿宋" w:hAnsi="仿宋" w:cs="宋体" w:hint="eastAsia"/>
                <w:kern w:val="0"/>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2</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固定资产管理有待完善</w:t>
            </w:r>
          </w:p>
        </w:tc>
      </w:tr>
      <w:tr w:rsidR="00A317C0" w:rsidRPr="00A317C0" w:rsidTr="0086371B">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资产管理</w:t>
            </w:r>
            <w:r w:rsidRPr="00A317C0">
              <w:rPr>
                <w:rFonts w:ascii="仿宋" w:eastAsia="仿宋" w:hAnsi="仿宋" w:cs="宋体" w:hint="eastAsia"/>
                <w:kern w:val="0"/>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管理制度</w:t>
            </w:r>
            <w:r w:rsidRPr="00A317C0">
              <w:rPr>
                <w:rFonts w:ascii="仿宋" w:eastAsia="仿宋" w:hAnsi="仿宋" w:cs="宋体" w:hint="eastAsia"/>
                <w:kern w:val="0"/>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①已制定或具有资产管理制度，且相关资产管理制度合法、合规、完整，2分；</w:t>
            </w:r>
            <w:r w:rsidRPr="00A317C0">
              <w:rPr>
                <w:rFonts w:ascii="仿宋" w:eastAsia="仿宋" w:hAnsi="仿宋" w:cs="宋体" w:hint="eastAsia"/>
                <w:kern w:val="0"/>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3</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bl>
    <w:p w:rsidR="00A317C0" w:rsidRPr="00A317C0" w:rsidRDefault="00A317C0" w:rsidP="00A317C0">
      <w:pPr>
        <w:rPr>
          <w:rFonts w:ascii="仿宋" w:eastAsia="仿宋" w:hAnsi="仿宋"/>
          <w:sz w:val="24"/>
        </w:rPr>
      </w:pPr>
    </w:p>
    <w:tbl>
      <w:tblPr>
        <w:tblW w:w="0" w:type="auto"/>
        <w:jc w:val="center"/>
        <w:tblLayout w:type="fixed"/>
        <w:tblLook w:val="0000"/>
      </w:tblPr>
      <w:tblGrid>
        <w:gridCol w:w="976"/>
        <w:gridCol w:w="939"/>
        <w:gridCol w:w="1389"/>
        <w:gridCol w:w="4171"/>
        <w:gridCol w:w="619"/>
        <w:gridCol w:w="720"/>
        <w:gridCol w:w="1080"/>
      </w:tblGrid>
      <w:tr w:rsidR="00A317C0" w:rsidRPr="00A317C0" w:rsidTr="0086371B">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b/>
                <w:bCs/>
                <w:spacing w:val="-12"/>
                <w:kern w:val="0"/>
                <w:szCs w:val="18"/>
              </w:rPr>
            </w:pPr>
            <w:r w:rsidRPr="00A317C0">
              <w:rPr>
                <w:rFonts w:ascii="仿宋" w:eastAsia="仿宋" w:hAnsi="仿宋" w:cs="宋体" w:hint="eastAsia"/>
                <w:b/>
                <w:bCs/>
                <w:spacing w:val="-12"/>
                <w:kern w:val="0"/>
                <w:szCs w:val="18"/>
              </w:rPr>
              <w:t>扣分原因和其他说明</w:t>
            </w:r>
          </w:p>
        </w:tc>
      </w:tr>
      <w:tr w:rsidR="00A317C0" w:rsidRPr="00A317C0" w:rsidTr="0086371B">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过  程</w:t>
            </w:r>
          </w:p>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资产管理</w:t>
            </w:r>
            <w:r w:rsidRPr="00A317C0">
              <w:rPr>
                <w:rFonts w:ascii="仿宋" w:eastAsia="仿宋" w:hAnsi="仿宋" w:cs="宋体" w:hint="eastAsia"/>
                <w:kern w:val="0"/>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资产管理</w:t>
            </w:r>
            <w:r w:rsidRPr="00A317C0">
              <w:rPr>
                <w:rFonts w:ascii="仿宋" w:eastAsia="仿宋" w:hAnsi="仿宋" w:cs="宋体" w:hint="eastAsia"/>
                <w:kern w:val="0"/>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①资产保存完整；</w:t>
            </w:r>
            <w:r w:rsidRPr="00A317C0">
              <w:rPr>
                <w:rFonts w:ascii="仿宋" w:eastAsia="仿宋" w:hAnsi="仿宋" w:cs="宋体" w:hint="eastAsia"/>
                <w:kern w:val="0"/>
                <w:szCs w:val="18"/>
              </w:rPr>
              <w:br/>
              <w:t>②资产配置合理；</w:t>
            </w:r>
            <w:r w:rsidRPr="00A317C0">
              <w:rPr>
                <w:rFonts w:ascii="仿宋" w:eastAsia="仿宋" w:hAnsi="仿宋" w:cs="宋体" w:hint="eastAsia"/>
                <w:kern w:val="0"/>
                <w:szCs w:val="18"/>
              </w:rPr>
              <w:br/>
              <w:t xml:space="preserve">③资产处置规范； </w:t>
            </w:r>
            <w:r w:rsidRPr="00A317C0">
              <w:rPr>
                <w:rFonts w:ascii="仿宋" w:eastAsia="仿宋" w:hAnsi="仿宋" w:cs="宋体" w:hint="eastAsia"/>
                <w:kern w:val="0"/>
                <w:szCs w:val="18"/>
              </w:rPr>
              <w:br/>
              <w:t>④资产账务管理合规，帐实相符；</w:t>
            </w:r>
            <w:r w:rsidRPr="00A317C0">
              <w:rPr>
                <w:rFonts w:ascii="仿宋" w:eastAsia="仿宋" w:hAnsi="仿宋" w:cs="宋体" w:hint="eastAsia"/>
                <w:kern w:val="0"/>
                <w:szCs w:val="18"/>
              </w:rPr>
              <w:br/>
              <w:t>⑤资产有偿使用及处置收入及时足额上缴；</w:t>
            </w:r>
            <w:r w:rsidRPr="00A317C0">
              <w:rPr>
                <w:rFonts w:ascii="仿宋" w:eastAsia="仿宋" w:hAnsi="仿宋" w:cs="宋体" w:hint="eastAsia"/>
                <w:kern w:val="0"/>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固定资产</w:t>
            </w:r>
            <w:r w:rsidRPr="00A317C0">
              <w:rPr>
                <w:rFonts w:ascii="仿宋" w:eastAsia="仿宋" w:hAnsi="仿宋" w:cs="宋体" w:hint="eastAsia"/>
                <w:kern w:val="0"/>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3</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3</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职责履行</w:t>
            </w:r>
            <w:r w:rsidRPr="00A317C0">
              <w:rPr>
                <w:rFonts w:ascii="仿宋" w:eastAsia="仿宋" w:hAnsi="仿宋" w:cs="宋体" w:hint="eastAsia"/>
                <w:kern w:val="0"/>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A317C0">
              <w:rPr>
                <w:rFonts w:ascii="仿宋" w:eastAsia="仿宋" w:hAnsi="仿宋" w:cs="宋体" w:hint="eastAsia"/>
                <w:kern w:val="0"/>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5</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5</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7</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7</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5</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5</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2</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2</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2</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2</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4</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4</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效  果</w:t>
            </w:r>
            <w:r w:rsidRPr="00A317C0">
              <w:rPr>
                <w:rFonts w:ascii="仿宋" w:eastAsia="仿宋" w:hAnsi="仿宋" w:cs="宋体" w:hint="eastAsia"/>
                <w:kern w:val="0"/>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履职效益</w:t>
            </w:r>
            <w:r w:rsidRPr="00A317C0">
              <w:rPr>
                <w:rFonts w:ascii="仿宋" w:eastAsia="仿宋" w:hAnsi="仿宋" w:cs="宋体" w:hint="eastAsia"/>
                <w:kern w:val="0"/>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此三项指标为设置部门整体支出绩效评价指标时必须考虑的共性要素。</w:t>
            </w:r>
          </w:p>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15</w:t>
            </w: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5</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5</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72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5</w:t>
            </w:r>
          </w:p>
        </w:tc>
        <w:tc>
          <w:tcPr>
            <w:tcW w:w="1080" w:type="dxa"/>
            <w:tcBorders>
              <w:top w:val="nil"/>
              <w:left w:val="nil"/>
              <w:bottom w:val="single" w:sz="4" w:space="0" w:color="auto"/>
              <w:right w:val="single" w:sz="4" w:space="0" w:color="auto"/>
            </w:tcBorders>
            <w:shd w:val="clear" w:color="auto" w:fill="FFFFFF"/>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939" w:type="dxa"/>
            <w:vMerge/>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社会公众或服务对象满意度</w:t>
            </w: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95%（含）以上计5分；</w:t>
            </w:r>
          </w:p>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85%（含）-95%，计3分；</w:t>
            </w:r>
          </w:p>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75%（含）-85%，计1分；</w:t>
            </w:r>
          </w:p>
          <w:p w:rsidR="00A317C0" w:rsidRPr="00A317C0" w:rsidRDefault="00A317C0" w:rsidP="0086371B">
            <w:pPr>
              <w:widowControl/>
              <w:spacing w:line="240" w:lineRule="exact"/>
              <w:jc w:val="left"/>
              <w:rPr>
                <w:rFonts w:ascii="仿宋" w:eastAsia="仿宋" w:hAnsi="仿宋" w:cs="宋体"/>
                <w:kern w:val="0"/>
                <w:szCs w:val="18"/>
              </w:rPr>
            </w:pPr>
            <w:r w:rsidRPr="00A317C0">
              <w:rPr>
                <w:rFonts w:ascii="仿宋" w:eastAsia="仿宋" w:hAnsi="仿宋" w:cs="宋体" w:hint="eastAsia"/>
                <w:kern w:val="0"/>
                <w:szCs w:val="18"/>
              </w:rPr>
              <w:t>低于75%计0分。</w:t>
            </w: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sidRPr="00A317C0">
              <w:rPr>
                <w:rFonts w:ascii="仿宋" w:eastAsia="仿宋" w:hAnsi="仿宋" w:cs="宋体" w:hint="eastAsia"/>
                <w:kern w:val="0"/>
                <w:szCs w:val="18"/>
              </w:rPr>
              <w:t>5</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r>
              <w:rPr>
                <w:rFonts w:ascii="仿宋" w:eastAsia="仿宋" w:hAnsi="仿宋" w:cs="宋体" w:hint="eastAsia"/>
                <w:kern w:val="0"/>
                <w:szCs w:val="18"/>
              </w:rPr>
              <w:t>5</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kern w:val="0"/>
                <w:szCs w:val="18"/>
              </w:rPr>
            </w:pPr>
          </w:p>
        </w:tc>
      </w:tr>
      <w:tr w:rsidR="00A317C0" w:rsidRPr="00A317C0" w:rsidTr="0086371B">
        <w:trPr>
          <w:trHeight w:val="670"/>
          <w:jc w:val="center"/>
        </w:trPr>
        <w:tc>
          <w:tcPr>
            <w:tcW w:w="976" w:type="dxa"/>
            <w:tcBorders>
              <w:top w:val="nil"/>
              <w:left w:val="single" w:sz="4" w:space="0" w:color="auto"/>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kern w:val="0"/>
                <w:szCs w:val="18"/>
              </w:rPr>
            </w:pPr>
            <w:r w:rsidRPr="00A317C0">
              <w:rPr>
                <w:rFonts w:ascii="仿宋" w:eastAsia="仿宋" w:hAnsi="仿宋" w:cs="宋体" w:hint="eastAsia"/>
                <w:b/>
                <w:bCs/>
                <w:kern w:val="0"/>
                <w:szCs w:val="18"/>
              </w:rPr>
              <w:t>总 分</w:t>
            </w:r>
          </w:p>
        </w:tc>
        <w:tc>
          <w:tcPr>
            <w:tcW w:w="93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kern w:val="0"/>
                <w:szCs w:val="18"/>
              </w:rPr>
            </w:pPr>
          </w:p>
        </w:tc>
        <w:tc>
          <w:tcPr>
            <w:tcW w:w="138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kern w:val="0"/>
                <w:szCs w:val="18"/>
              </w:rPr>
            </w:pPr>
          </w:p>
        </w:tc>
        <w:tc>
          <w:tcPr>
            <w:tcW w:w="4171"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kern w:val="0"/>
                <w:szCs w:val="18"/>
              </w:rPr>
            </w:pPr>
          </w:p>
        </w:tc>
        <w:tc>
          <w:tcPr>
            <w:tcW w:w="619"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spacing w:val="-8"/>
                <w:kern w:val="0"/>
                <w:szCs w:val="18"/>
              </w:rPr>
            </w:pPr>
            <w:r w:rsidRPr="00A317C0">
              <w:rPr>
                <w:rFonts w:ascii="仿宋" w:eastAsia="仿宋" w:hAnsi="仿宋" w:cs="宋体" w:hint="eastAsia"/>
                <w:b/>
                <w:bCs/>
                <w:spacing w:val="-8"/>
                <w:kern w:val="0"/>
                <w:szCs w:val="18"/>
              </w:rPr>
              <w:t>100</w:t>
            </w:r>
          </w:p>
        </w:tc>
        <w:tc>
          <w:tcPr>
            <w:tcW w:w="72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kern w:val="0"/>
                <w:szCs w:val="18"/>
              </w:rPr>
            </w:pPr>
            <w:r>
              <w:rPr>
                <w:rFonts w:ascii="仿宋" w:eastAsia="仿宋" w:hAnsi="仿宋" w:cs="宋体" w:hint="eastAsia"/>
                <w:b/>
                <w:bCs/>
                <w:kern w:val="0"/>
                <w:szCs w:val="18"/>
              </w:rPr>
              <w:t>99</w:t>
            </w:r>
          </w:p>
        </w:tc>
        <w:tc>
          <w:tcPr>
            <w:tcW w:w="1080" w:type="dxa"/>
            <w:tcBorders>
              <w:top w:val="nil"/>
              <w:left w:val="nil"/>
              <w:bottom w:val="single" w:sz="4" w:space="0" w:color="auto"/>
              <w:right w:val="single" w:sz="4" w:space="0" w:color="auto"/>
            </w:tcBorders>
            <w:vAlign w:val="center"/>
          </w:tcPr>
          <w:p w:rsidR="00A317C0" w:rsidRPr="00A317C0" w:rsidRDefault="00A317C0" w:rsidP="0086371B">
            <w:pPr>
              <w:widowControl/>
              <w:spacing w:line="240" w:lineRule="exact"/>
              <w:jc w:val="center"/>
              <w:rPr>
                <w:rFonts w:ascii="仿宋" w:eastAsia="仿宋" w:hAnsi="仿宋" w:cs="宋体"/>
                <w:b/>
                <w:bCs/>
                <w:kern w:val="0"/>
                <w:szCs w:val="18"/>
              </w:rPr>
            </w:pPr>
          </w:p>
        </w:tc>
      </w:tr>
    </w:tbl>
    <w:p w:rsidR="00A317C0" w:rsidRPr="00A317C0" w:rsidRDefault="00A317C0" w:rsidP="00A317C0">
      <w:pPr>
        <w:spacing w:beforeLines="50"/>
        <w:rPr>
          <w:rFonts w:ascii="仿宋" w:eastAsia="仿宋" w:hAnsi="仿宋" w:cs="宋体"/>
          <w:kern w:val="0"/>
          <w:sz w:val="24"/>
          <w:szCs w:val="21"/>
        </w:rPr>
      </w:pPr>
      <w:r w:rsidRPr="00A317C0">
        <w:rPr>
          <w:rFonts w:ascii="仿宋" w:eastAsia="仿宋" w:hAnsi="仿宋" w:cs="宋体" w:hint="eastAsia"/>
          <w:kern w:val="0"/>
          <w:sz w:val="24"/>
          <w:szCs w:val="21"/>
        </w:rPr>
        <w:lastRenderedPageBreak/>
        <w:t>备注：如部门（单位）根据本部门实际情况修改调整了附件3《部门整体支出绩效评价指标体系（参考样表）》，须相应修改调整本表中的对应部分。</w:t>
      </w:r>
    </w:p>
    <w:p w:rsidR="00A317C0" w:rsidRPr="00A317C0" w:rsidRDefault="00A317C0" w:rsidP="00A317C0">
      <w:pPr>
        <w:spacing w:beforeLines="50" w:line="560" w:lineRule="exact"/>
        <w:rPr>
          <w:rFonts w:ascii="仿宋" w:eastAsia="仿宋" w:hAnsi="仿宋"/>
          <w:sz w:val="40"/>
          <w:szCs w:val="32"/>
        </w:rPr>
      </w:pPr>
    </w:p>
    <w:sectPr w:rsidR="00A317C0" w:rsidRPr="00A317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F19" w:rsidRDefault="000D6F19">
      <w:r>
        <w:separator/>
      </w:r>
    </w:p>
  </w:endnote>
  <w:endnote w:type="continuationSeparator" w:id="1">
    <w:p w:rsidR="000D6F19" w:rsidRDefault="000D6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55" w:rsidRDefault="00F44955">
    <w:pPr>
      <w:framePr w:wrap="around" w:vAnchor="text" w:hAnchor="margin" w:xAlign="outside" w:y="1"/>
    </w:pPr>
    <w:fldSimple w:instr="PAGE  ">
      <w:r>
        <w:t>- 15 -</w:t>
      </w:r>
    </w:fldSimple>
  </w:p>
  <w:p w:rsidR="00F44955" w:rsidRDefault="00F4495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55" w:rsidRDefault="00F44955">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Pr>
        <w:sz w:val="24"/>
        <w:szCs w:val="24"/>
      </w:rPr>
      <w:fldChar w:fldCharType="begin"/>
    </w:r>
    <w:r>
      <w:rPr>
        <w:rStyle w:val="a3"/>
        <w:sz w:val="24"/>
        <w:szCs w:val="24"/>
      </w:rPr>
      <w:instrText xml:space="preserve">PAGE  </w:instrText>
    </w:r>
    <w:r>
      <w:rPr>
        <w:sz w:val="24"/>
        <w:szCs w:val="24"/>
      </w:rPr>
      <w:fldChar w:fldCharType="separate"/>
    </w:r>
    <w:r w:rsidR="006742AF">
      <w:rPr>
        <w:rStyle w:val="a3"/>
        <w:noProof/>
        <w:sz w:val="24"/>
        <w:szCs w:val="24"/>
      </w:rPr>
      <w:t>1</w:t>
    </w:r>
    <w:r>
      <w:rPr>
        <w:sz w:val="24"/>
        <w:szCs w:val="24"/>
      </w:rPr>
      <w:fldChar w:fldCharType="end"/>
    </w:r>
    <w:r>
      <w:rPr>
        <w:rStyle w:val="a3"/>
        <w:rFonts w:hint="eastAsia"/>
        <w:sz w:val="24"/>
        <w:szCs w:val="24"/>
      </w:rPr>
      <w:t xml:space="preserve"> </w:t>
    </w:r>
    <w:r>
      <w:rPr>
        <w:rStyle w:val="a3"/>
        <w:rFonts w:hint="eastAsia"/>
        <w:sz w:val="24"/>
        <w:szCs w:val="24"/>
      </w:rPr>
      <w:t>—</w:t>
    </w:r>
  </w:p>
  <w:p w:rsidR="00F44955" w:rsidRDefault="00F44955">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F19" w:rsidRDefault="000D6F19">
      <w:r>
        <w:separator/>
      </w:r>
    </w:p>
  </w:footnote>
  <w:footnote w:type="continuationSeparator" w:id="1">
    <w:p w:rsidR="000D6F19" w:rsidRDefault="000D6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4955"/>
    <w:rsid w:val="000862B5"/>
    <w:rsid w:val="000D6F19"/>
    <w:rsid w:val="00131482"/>
    <w:rsid w:val="00171B14"/>
    <w:rsid w:val="00203630"/>
    <w:rsid w:val="00220DE3"/>
    <w:rsid w:val="00236450"/>
    <w:rsid w:val="002766A7"/>
    <w:rsid w:val="002B7BC5"/>
    <w:rsid w:val="002C51F1"/>
    <w:rsid w:val="00383039"/>
    <w:rsid w:val="003B386C"/>
    <w:rsid w:val="004330C6"/>
    <w:rsid w:val="004B5327"/>
    <w:rsid w:val="004D6EA1"/>
    <w:rsid w:val="005F3C65"/>
    <w:rsid w:val="00631BE4"/>
    <w:rsid w:val="006742AF"/>
    <w:rsid w:val="007205CE"/>
    <w:rsid w:val="00744B36"/>
    <w:rsid w:val="00832F76"/>
    <w:rsid w:val="0084342A"/>
    <w:rsid w:val="008E1322"/>
    <w:rsid w:val="008E2389"/>
    <w:rsid w:val="008F28F9"/>
    <w:rsid w:val="00970AC4"/>
    <w:rsid w:val="00A317C0"/>
    <w:rsid w:val="00A66E64"/>
    <w:rsid w:val="00AD31D7"/>
    <w:rsid w:val="00BD19E9"/>
    <w:rsid w:val="00BF6FDD"/>
    <w:rsid w:val="00C35683"/>
    <w:rsid w:val="00C83CC3"/>
    <w:rsid w:val="00CB4BBE"/>
    <w:rsid w:val="00D61D8F"/>
    <w:rsid w:val="00D63390"/>
    <w:rsid w:val="00D76847"/>
    <w:rsid w:val="00E360C8"/>
    <w:rsid w:val="00E51FAF"/>
    <w:rsid w:val="00E546F8"/>
    <w:rsid w:val="00E71990"/>
    <w:rsid w:val="00ED66A2"/>
    <w:rsid w:val="00F44955"/>
    <w:rsid w:val="00F64CD7"/>
    <w:rsid w:val="00FC7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9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rsid w:val="00F44955"/>
  </w:style>
  <w:style w:type="character" w:customStyle="1" w:styleId="Char">
    <w:name w:val="页脚 Char"/>
    <w:link w:val="a4"/>
    <w:rsid w:val="00F44955"/>
    <w:rPr>
      <w:rFonts w:eastAsia="宋体"/>
      <w:sz w:val="18"/>
      <w:szCs w:val="18"/>
      <w:lang w:bidi="ar-SA"/>
    </w:rPr>
  </w:style>
  <w:style w:type="paragraph" w:styleId="a4">
    <w:name w:val="footer"/>
    <w:basedOn w:val="a"/>
    <w:link w:val="Char"/>
    <w:rsid w:val="00F44955"/>
    <w:pPr>
      <w:tabs>
        <w:tab w:val="center" w:pos="4153"/>
        <w:tab w:val="right" w:pos="8306"/>
      </w:tabs>
      <w:snapToGrid w:val="0"/>
      <w:jc w:val="left"/>
    </w:pPr>
    <w:rPr>
      <w:kern w:val="0"/>
      <w:sz w:val="18"/>
      <w:szCs w:val="18"/>
      <w:lang/>
    </w:rPr>
  </w:style>
  <w:style w:type="paragraph" w:styleId="a5">
    <w:name w:val="header"/>
    <w:basedOn w:val="a"/>
    <w:link w:val="Char0"/>
    <w:rsid w:val="00A66E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66E64"/>
    <w:rPr>
      <w:kern w:val="2"/>
      <w:sz w:val="18"/>
      <w:szCs w:val="18"/>
    </w:rPr>
  </w:style>
  <w:style w:type="paragraph" w:styleId="a6">
    <w:name w:val="Normal (Web)"/>
    <w:basedOn w:val="a"/>
    <w:uiPriority w:val="99"/>
    <w:unhideWhenUsed/>
    <w:qFormat/>
    <w:rsid w:val="00A66E6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846840">
      <w:bodyDiv w:val="1"/>
      <w:marLeft w:val="0"/>
      <w:marRight w:val="0"/>
      <w:marTop w:val="0"/>
      <w:marBottom w:val="0"/>
      <w:divBdr>
        <w:top w:val="none" w:sz="0" w:space="0" w:color="auto"/>
        <w:left w:val="none" w:sz="0" w:space="0" w:color="auto"/>
        <w:bottom w:val="none" w:sz="0" w:space="0" w:color="auto"/>
        <w:right w:val="none" w:sz="0" w:space="0" w:color="auto"/>
      </w:divBdr>
    </w:div>
    <w:div w:id="802307568">
      <w:bodyDiv w:val="1"/>
      <w:marLeft w:val="0"/>
      <w:marRight w:val="0"/>
      <w:marTop w:val="0"/>
      <w:marBottom w:val="0"/>
      <w:divBdr>
        <w:top w:val="none" w:sz="0" w:space="0" w:color="auto"/>
        <w:left w:val="none" w:sz="0" w:space="0" w:color="auto"/>
        <w:bottom w:val="none" w:sz="0" w:space="0" w:color="auto"/>
        <w:right w:val="none" w:sz="0" w:space="0" w:color="auto"/>
      </w:divBdr>
    </w:div>
    <w:div w:id="869607559">
      <w:bodyDiv w:val="1"/>
      <w:marLeft w:val="0"/>
      <w:marRight w:val="0"/>
      <w:marTop w:val="0"/>
      <w:marBottom w:val="0"/>
      <w:divBdr>
        <w:top w:val="none" w:sz="0" w:space="0" w:color="auto"/>
        <w:left w:val="none" w:sz="0" w:space="0" w:color="auto"/>
        <w:bottom w:val="none" w:sz="0" w:space="0" w:color="auto"/>
        <w:right w:val="none" w:sz="0" w:space="0" w:color="auto"/>
      </w:divBdr>
    </w:div>
    <w:div w:id="897861851">
      <w:bodyDiv w:val="1"/>
      <w:marLeft w:val="0"/>
      <w:marRight w:val="0"/>
      <w:marTop w:val="0"/>
      <w:marBottom w:val="0"/>
      <w:divBdr>
        <w:top w:val="none" w:sz="0" w:space="0" w:color="auto"/>
        <w:left w:val="none" w:sz="0" w:space="0" w:color="auto"/>
        <w:bottom w:val="none" w:sz="0" w:space="0" w:color="auto"/>
        <w:right w:val="none" w:sz="0" w:space="0" w:color="auto"/>
      </w:divBdr>
    </w:div>
    <w:div w:id="1303072826">
      <w:bodyDiv w:val="1"/>
      <w:marLeft w:val="0"/>
      <w:marRight w:val="0"/>
      <w:marTop w:val="0"/>
      <w:marBottom w:val="0"/>
      <w:divBdr>
        <w:top w:val="none" w:sz="0" w:space="0" w:color="auto"/>
        <w:left w:val="none" w:sz="0" w:space="0" w:color="auto"/>
        <w:bottom w:val="none" w:sz="0" w:space="0" w:color="auto"/>
        <w:right w:val="none" w:sz="0" w:space="0" w:color="auto"/>
      </w:divBdr>
    </w:div>
    <w:div w:id="1911110625">
      <w:bodyDiv w:val="1"/>
      <w:marLeft w:val="0"/>
      <w:marRight w:val="0"/>
      <w:marTop w:val="0"/>
      <w:marBottom w:val="0"/>
      <w:divBdr>
        <w:top w:val="none" w:sz="0" w:space="0" w:color="auto"/>
        <w:left w:val="none" w:sz="0" w:space="0" w:color="auto"/>
        <w:bottom w:val="none" w:sz="0" w:space="0" w:color="auto"/>
        <w:right w:val="none" w:sz="0" w:space="0" w:color="auto"/>
      </w:divBdr>
    </w:div>
    <w:div w:id="20425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1361</TotalTime>
  <Pages>16</Pages>
  <Words>1498</Words>
  <Characters>8544</Characters>
  <Application>Microsoft Office Word</Application>
  <DocSecurity>0</DocSecurity>
  <Lines>71</Lines>
  <Paragraphs>20</Paragraphs>
  <ScaleCrop>false</ScaleCrop>
  <Company>Microsoft Corporation</Company>
  <LinksUpToDate>false</LinksUpToDate>
  <CharactersWithSpaces>10022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Microsoft</dc:creator>
  <cp:lastModifiedBy>lenovo</cp:lastModifiedBy>
  <cp:revision>3</cp:revision>
  <cp:lastPrinted>2021-06-22T08:53:00Z</cp:lastPrinted>
  <dcterms:created xsi:type="dcterms:W3CDTF">2021-06-22T02:34:00Z</dcterms:created>
  <dcterms:modified xsi:type="dcterms:W3CDTF">2021-06-23T02:13:00Z</dcterms:modified>
</cp:coreProperties>
</file>