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A7" w:rsidRPr="009E6124" w:rsidRDefault="00D146A7" w:rsidP="00D146A7">
      <w:pPr>
        <w:spacing w:line="1200" w:lineRule="exact"/>
        <w:ind w:firstLineChars="17" w:firstLine="135"/>
        <w:rPr>
          <w:rFonts w:ascii="方正小标宋_GBK" w:eastAsia="方正小标宋_GBK"/>
          <w:color w:val="FF0000"/>
          <w:spacing w:val="20"/>
          <w:w w:val="75"/>
          <w:sz w:val="106"/>
          <w:szCs w:val="112"/>
        </w:rPr>
      </w:pPr>
      <w:r w:rsidRPr="009E6124">
        <w:rPr>
          <w:rFonts w:ascii="方正小标宋_GBK" w:eastAsia="方正小标宋_GBK"/>
          <w:color w:val="FF0000"/>
          <w:spacing w:val="20"/>
          <w:w w:val="75"/>
          <w:sz w:val="106"/>
          <w:szCs w:val="112"/>
        </w:rPr>
        <w:pict>
          <v:shapetype id="_x0000_t202" coordsize="21600,21600" o:spt="202" path="m,l,21600r21600,l21600,xe">
            <v:stroke joinstyle="miter"/>
            <v:path gradientshapeok="t" o:connecttype="rect"/>
          </v:shapetype>
          <v:shape id="_x0000_s2051" type="#_x0000_t202" style="position:absolute;left:0;text-align:left;margin-left:350.25pt;margin-top:9.9pt;width:127.5pt;height:101.4pt;z-index:251661312" strokecolor="white">
            <v:textbox>
              <w:txbxContent>
                <w:p w:rsidR="00D146A7" w:rsidRPr="009E6124" w:rsidRDefault="00D146A7" w:rsidP="00D146A7">
                  <w:pPr>
                    <w:rPr>
                      <w:rFonts w:ascii="方正小标宋_GBK" w:eastAsia="方正小标宋_GBK" w:hint="default"/>
                      <w:color w:val="FF0000"/>
                      <w:spacing w:val="20"/>
                      <w:w w:val="80"/>
                      <w:sz w:val="102"/>
                    </w:rPr>
                  </w:pPr>
                  <w:r w:rsidRPr="009E6124">
                    <w:rPr>
                      <w:rFonts w:ascii="方正小标宋_GBK" w:eastAsia="方正小标宋_GBK"/>
                      <w:color w:val="FF0000"/>
                      <w:spacing w:val="20"/>
                      <w:w w:val="80"/>
                      <w:sz w:val="102"/>
                    </w:rPr>
                    <w:t>文件</w:t>
                  </w:r>
                </w:p>
              </w:txbxContent>
            </v:textbox>
          </v:shape>
        </w:pict>
      </w:r>
      <w:r w:rsidRPr="00D146A7">
        <w:rPr>
          <w:rFonts w:ascii="方正小标宋_GBK" w:eastAsia="方正小标宋_GBK"/>
          <w:color w:val="FF0000"/>
          <w:spacing w:val="217"/>
          <w:w w:val="75"/>
          <w:kern w:val="0"/>
          <w:sz w:val="106"/>
          <w:szCs w:val="112"/>
          <w:fitText w:val="6944" w:id="-1945402368"/>
        </w:rPr>
        <w:t>湖南省财政</w:t>
      </w:r>
      <w:r w:rsidRPr="00D146A7">
        <w:rPr>
          <w:rFonts w:ascii="方正小标宋_GBK" w:eastAsia="方正小标宋_GBK"/>
          <w:color w:val="FF0000"/>
          <w:spacing w:val="2"/>
          <w:w w:val="75"/>
          <w:kern w:val="0"/>
          <w:sz w:val="106"/>
          <w:szCs w:val="112"/>
          <w:fitText w:val="6944" w:id="-1945402368"/>
        </w:rPr>
        <w:t>厅</w:t>
      </w:r>
    </w:p>
    <w:p w:rsidR="00D146A7" w:rsidRPr="008D070A" w:rsidRDefault="00D146A7" w:rsidP="00D146A7">
      <w:pPr>
        <w:spacing w:line="1200" w:lineRule="exact"/>
        <w:ind w:firstLineChars="15" w:firstLine="132"/>
        <w:rPr>
          <w:rFonts w:ascii="方正小标宋_GBK" w:eastAsia="方正小标宋_GBK"/>
          <w:color w:val="FF0000"/>
          <w:spacing w:val="20"/>
          <w:w w:val="75"/>
          <w:sz w:val="112"/>
          <w:szCs w:val="112"/>
        </w:rPr>
      </w:pPr>
      <w:r w:rsidRPr="00D146A7">
        <w:rPr>
          <w:rFonts w:ascii="方正小标宋_GBK" w:eastAsia="方正小标宋_GBK"/>
          <w:color w:val="FF0000"/>
          <w:spacing w:val="41"/>
          <w:w w:val="75"/>
          <w:kern w:val="0"/>
          <w:sz w:val="106"/>
          <w:szCs w:val="112"/>
          <w:fitText w:val="6944" w:id="-1945402367"/>
        </w:rPr>
        <w:t>湖南省生态环境</w:t>
      </w:r>
      <w:r w:rsidRPr="00D146A7">
        <w:rPr>
          <w:rFonts w:ascii="方正小标宋_GBK" w:eastAsia="方正小标宋_GBK"/>
          <w:color w:val="FF0000"/>
          <w:spacing w:val="5"/>
          <w:w w:val="75"/>
          <w:kern w:val="0"/>
          <w:sz w:val="106"/>
          <w:szCs w:val="112"/>
          <w:fitText w:val="6944" w:id="-1945402367"/>
        </w:rPr>
        <w:t>厅</w:t>
      </w:r>
    </w:p>
    <w:p w:rsidR="00D146A7" w:rsidRPr="00A01244" w:rsidRDefault="00D146A7" w:rsidP="00D146A7">
      <w:pPr>
        <w:spacing w:line="800" w:lineRule="exact"/>
        <w:rPr>
          <w:rFonts w:hint="default"/>
        </w:rPr>
      </w:pPr>
    </w:p>
    <w:p w:rsidR="00D146A7" w:rsidRDefault="00D146A7" w:rsidP="00D146A7">
      <w:pPr>
        <w:tabs>
          <w:tab w:val="left" w:pos="6708"/>
        </w:tabs>
        <w:ind w:rightChars="-37" w:right="-78"/>
        <w:jc w:val="center"/>
        <w:rPr>
          <w:rFonts w:eastAsia="仿宋_GB2312" w:hint="default"/>
          <w:sz w:val="32"/>
        </w:rPr>
      </w:pPr>
      <w:r>
        <w:rPr>
          <w:rFonts w:eastAsia="仿宋_GB2312" w:hint="default"/>
          <w:sz w:val="32"/>
          <w:lang w:val="en-US" w:eastAsia="zh-CN"/>
        </w:rPr>
        <w:pict>
          <v:line id="_x0000_s2050" style="position:absolute;left:0;text-align:left;z-index:251660288" from="0,29.5pt" to="437.1pt,29.5pt" strokecolor="red" strokeweight="1.5pt"/>
        </w:pict>
      </w:r>
      <w:r>
        <w:rPr>
          <w:rFonts w:eastAsia="仿宋_GB2312"/>
          <w:sz w:val="32"/>
        </w:rPr>
        <w:t>湘财税〔</w:t>
      </w:r>
      <w:r>
        <w:rPr>
          <w:rFonts w:eastAsia="仿宋_GB2312" w:hint="default"/>
          <w:sz w:val="32"/>
        </w:rPr>
        <w:t>20</w:t>
      </w:r>
      <w:r>
        <w:rPr>
          <w:rFonts w:eastAsia="仿宋_GB2312"/>
          <w:sz w:val="32"/>
        </w:rPr>
        <w:t>20</w:t>
      </w:r>
      <w:r>
        <w:rPr>
          <w:rFonts w:eastAsia="仿宋_GB2312"/>
          <w:sz w:val="32"/>
        </w:rPr>
        <w:t>〕</w:t>
      </w:r>
      <w:r>
        <w:rPr>
          <w:rFonts w:eastAsia="仿宋_GB2312"/>
          <w:sz w:val="32"/>
        </w:rPr>
        <w:t>19</w:t>
      </w:r>
      <w:r>
        <w:rPr>
          <w:rFonts w:eastAsia="仿宋_GB2312"/>
          <w:sz w:val="32"/>
        </w:rPr>
        <w:t>号</w:t>
      </w:r>
    </w:p>
    <w:p w:rsidR="00D146A7" w:rsidRDefault="00D146A7" w:rsidP="00D146A7">
      <w:pPr>
        <w:rPr>
          <w:rFonts w:hint="default"/>
        </w:rPr>
      </w:pPr>
    </w:p>
    <w:p w:rsidR="00D146A7" w:rsidRDefault="00D146A7" w:rsidP="00D146A7">
      <w:pPr>
        <w:widowControl/>
        <w:shd w:val="clear" w:color="auto" w:fill="FFFFFF"/>
        <w:spacing w:line="600" w:lineRule="exact"/>
        <w:jc w:val="center"/>
        <w:rPr>
          <w:rFonts w:eastAsia="方正小标宋简体"/>
          <w:color w:val="000000"/>
          <w:kern w:val="0"/>
          <w:sz w:val="44"/>
          <w:szCs w:val="44"/>
        </w:rPr>
      </w:pPr>
    </w:p>
    <w:p w:rsidR="00D146A7" w:rsidRPr="00C52F35" w:rsidRDefault="00D146A7" w:rsidP="00D146A7">
      <w:pPr>
        <w:widowControl/>
        <w:shd w:val="clear" w:color="auto" w:fill="FFFFFF"/>
        <w:spacing w:line="600" w:lineRule="exact"/>
        <w:jc w:val="center"/>
        <w:rPr>
          <w:rFonts w:ascii="方正小标宋_GBK" w:eastAsia="方正小标宋_GBK"/>
          <w:color w:val="000000"/>
          <w:kern w:val="0"/>
          <w:sz w:val="44"/>
          <w:szCs w:val="44"/>
        </w:rPr>
      </w:pPr>
      <w:r w:rsidRPr="00C52F35">
        <w:rPr>
          <w:rFonts w:ascii="方正小标宋_GBK" w:eastAsia="方正小标宋_GBK"/>
          <w:color w:val="000000"/>
          <w:kern w:val="0"/>
          <w:sz w:val="44"/>
          <w:szCs w:val="44"/>
        </w:rPr>
        <w:t>关于印发《湖南省主要污染物排污权有偿</w:t>
      </w:r>
    </w:p>
    <w:p w:rsidR="00D146A7" w:rsidRPr="00C52F35" w:rsidRDefault="00D146A7" w:rsidP="00D146A7">
      <w:pPr>
        <w:widowControl/>
        <w:shd w:val="clear" w:color="auto" w:fill="FFFFFF"/>
        <w:spacing w:line="600" w:lineRule="exact"/>
        <w:jc w:val="center"/>
        <w:rPr>
          <w:rFonts w:ascii="方正小标宋_GBK" w:eastAsia="方正小标宋_GBK"/>
          <w:color w:val="333333"/>
          <w:kern w:val="0"/>
          <w:sz w:val="44"/>
          <w:szCs w:val="44"/>
        </w:rPr>
      </w:pPr>
      <w:r w:rsidRPr="00C52F35">
        <w:rPr>
          <w:rFonts w:ascii="方正小标宋_GBK" w:eastAsia="方正小标宋_GBK"/>
          <w:color w:val="000000"/>
          <w:kern w:val="0"/>
          <w:sz w:val="44"/>
          <w:szCs w:val="44"/>
        </w:rPr>
        <w:t>使用收入征收使用管理办法》的通知</w:t>
      </w:r>
    </w:p>
    <w:p w:rsidR="00D146A7" w:rsidRPr="004560C5" w:rsidRDefault="00D146A7" w:rsidP="00D146A7">
      <w:pPr>
        <w:widowControl/>
        <w:shd w:val="clear" w:color="auto" w:fill="FFFFFF"/>
        <w:spacing w:line="600" w:lineRule="exact"/>
        <w:jc w:val="center"/>
        <w:rPr>
          <w:rFonts w:eastAsia="方正小标宋简体"/>
          <w:color w:val="333333"/>
          <w:kern w:val="0"/>
          <w:sz w:val="44"/>
          <w:szCs w:val="44"/>
        </w:rPr>
      </w:pPr>
    </w:p>
    <w:p w:rsidR="00D146A7" w:rsidRPr="004560C5" w:rsidRDefault="00D146A7" w:rsidP="00D146A7">
      <w:pPr>
        <w:widowControl/>
        <w:shd w:val="clear" w:color="auto" w:fill="FFFFFF"/>
        <w:spacing w:line="600" w:lineRule="exact"/>
        <w:rPr>
          <w:rFonts w:eastAsia="仿宋_GB2312"/>
          <w:color w:val="000000"/>
          <w:kern w:val="0"/>
          <w:sz w:val="32"/>
          <w:szCs w:val="32"/>
        </w:rPr>
      </w:pPr>
      <w:r w:rsidRPr="004560C5">
        <w:rPr>
          <w:rFonts w:eastAsia="仿宋_GB2312"/>
          <w:color w:val="000000"/>
          <w:kern w:val="0"/>
          <w:sz w:val="32"/>
          <w:szCs w:val="32"/>
        </w:rPr>
        <w:t>各市州、省直管县财政局、生态环境局：</w:t>
      </w:r>
    </w:p>
    <w:p w:rsidR="00D146A7" w:rsidRPr="004560C5" w:rsidRDefault="00D146A7" w:rsidP="00D146A7">
      <w:pPr>
        <w:widowControl/>
        <w:shd w:val="clear" w:color="auto" w:fill="FFFFFF"/>
        <w:spacing w:line="600" w:lineRule="exact"/>
        <w:ind w:firstLineChars="200" w:firstLine="640"/>
        <w:rPr>
          <w:rFonts w:eastAsia="仿宋_GB2312"/>
          <w:color w:val="000000"/>
          <w:kern w:val="0"/>
          <w:sz w:val="32"/>
          <w:szCs w:val="32"/>
        </w:rPr>
      </w:pPr>
      <w:r w:rsidRPr="004560C5">
        <w:rPr>
          <w:rFonts w:eastAsia="仿宋_GB2312"/>
          <w:kern w:val="0"/>
          <w:sz w:val="32"/>
          <w:szCs w:val="32"/>
        </w:rPr>
        <w:t>《湖南省主要污染物排污权有偿使用收入征收使用管理办法》（湘财综〔</w:t>
      </w:r>
      <w:r w:rsidRPr="004560C5">
        <w:rPr>
          <w:rFonts w:eastAsia="仿宋_GB2312"/>
          <w:kern w:val="0"/>
          <w:sz w:val="32"/>
          <w:szCs w:val="32"/>
        </w:rPr>
        <w:t>2014</w:t>
      </w:r>
      <w:r w:rsidRPr="004560C5">
        <w:rPr>
          <w:rFonts w:eastAsia="仿宋_GB2312"/>
          <w:kern w:val="0"/>
          <w:sz w:val="32"/>
          <w:szCs w:val="32"/>
        </w:rPr>
        <w:t>〕</w:t>
      </w:r>
      <w:r w:rsidRPr="004560C5">
        <w:rPr>
          <w:rFonts w:eastAsia="仿宋_GB2312"/>
          <w:kern w:val="0"/>
          <w:sz w:val="32"/>
          <w:szCs w:val="32"/>
        </w:rPr>
        <w:t>32</w:t>
      </w:r>
      <w:r w:rsidRPr="004560C5">
        <w:rPr>
          <w:rFonts w:eastAsia="仿宋_GB2312"/>
          <w:kern w:val="0"/>
          <w:sz w:val="32"/>
          <w:szCs w:val="32"/>
        </w:rPr>
        <w:t>号）实施以来，对规范我省主要污染物排污权有偿使用收入的征收、使用和管理，促进环境资源的优化配置起到了重要作用。根据《湖南省规范性文件管理办法》有关规定，湘财综〔</w:t>
      </w:r>
      <w:r w:rsidRPr="004560C5">
        <w:rPr>
          <w:rFonts w:eastAsia="仿宋_GB2312"/>
          <w:kern w:val="0"/>
          <w:sz w:val="32"/>
          <w:szCs w:val="32"/>
        </w:rPr>
        <w:t>2014</w:t>
      </w:r>
      <w:r w:rsidRPr="004560C5">
        <w:rPr>
          <w:rFonts w:eastAsia="仿宋_GB2312"/>
          <w:kern w:val="0"/>
          <w:sz w:val="32"/>
          <w:szCs w:val="32"/>
        </w:rPr>
        <w:t>〕</w:t>
      </w:r>
      <w:r w:rsidRPr="004560C5">
        <w:rPr>
          <w:rFonts w:eastAsia="仿宋_GB2312"/>
          <w:kern w:val="0"/>
          <w:sz w:val="32"/>
          <w:szCs w:val="32"/>
        </w:rPr>
        <w:t>32</w:t>
      </w:r>
      <w:r w:rsidRPr="004560C5">
        <w:rPr>
          <w:rFonts w:eastAsia="仿宋_GB2312"/>
          <w:kern w:val="0"/>
          <w:sz w:val="32"/>
          <w:szCs w:val="32"/>
        </w:rPr>
        <w:t>号文件有效期已届满。为</w:t>
      </w:r>
      <w:r>
        <w:rPr>
          <w:rFonts w:eastAsia="仿宋_GB2312"/>
          <w:kern w:val="0"/>
          <w:sz w:val="32"/>
          <w:szCs w:val="32"/>
        </w:rPr>
        <w:t>保障</w:t>
      </w:r>
      <w:r w:rsidRPr="004560C5">
        <w:rPr>
          <w:rFonts w:eastAsia="仿宋_GB2312"/>
          <w:kern w:val="0"/>
          <w:sz w:val="32"/>
          <w:szCs w:val="32"/>
        </w:rPr>
        <w:t>我省主要污染物排污权有偿使用及交易活动</w:t>
      </w:r>
      <w:r>
        <w:rPr>
          <w:rFonts w:eastAsia="仿宋_GB2312"/>
          <w:kern w:val="0"/>
          <w:sz w:val="32"/>
          <w:szCs w:val="32"/>
        </w:rPr>
        <w:t>有序</w:t>
      </w:r>
      <w:r w:rsidRPr="004560C5">
        <w:rPr>
          <w:rFonts w:eastAsia="仿宋_GB2312"/>
          <w:kern w:val="0"/>
          <w:sz w:val="32"/>
          <w:szCs w:val="32"/>
        </w:rPr>
        <w:t>开展，进一步推进我省两型社会建设，省财政厅、生态环境厅结合</w:t>
      </w:r>
      <w:r>
        <w:rPr>
          <w:rFonts w:eastAsia="仿宋_GB2312"/>
          <w:kern w:val="0"/>
          <w:sz w:val="32"/>
          <w:szCs w:val="32"/>
        </w:rPr>
        <w:t>工作</w:t>
      </w:r>
      <w:r w:rsidRPr="004560C5">
        <w:rPr>
          <w:rFonts w:eastAsia="仿宋_GB2312"/>
          <w:kern w:val="0"/>
          <w:sz w:val="32"/>
          <w:szCs w:val="32"/>
        </w:rPr>
        <w:t>实际，重新制定了《湖南省主要污染物排污权有偿使用收入征收使用管理办法》，现印发给你们，请遵照执行。</w:t>
      </w:r>
    </w:p>
    <w:p w:rsidR="00D146A7" w:rsidRDefault="00D146A7" w:rsidP="00D146A7">
      <w:pPr>
        <w:widowControl/>
        <w:shd w:val="clear" w:color="auto" w:fill="FFFFFF"/>
        <w:spacing w:line="600" w:lineRule="exact"/>
        <w:ind w:leftChars="337" w:left="1464" w:hangingChars="315" w:hanging="756"/>
        <w:rPr>
          <w:rFonts w:eastAsia="仿宋_GB2312"/>
          <w:color w:val="333333"/>
          <w:kern w:val="0"/>
          <w:sz w:val="24"/>
          <w:szCs w:val="24"/>
        </w:rPr>
      </w:pPr>
    </w:p>
    <w:p w:rsidR="00D146A7" w:rsidRPr="004560C5" w:rsidRDefault="00D146A7" w:rsidP="00D146A7">
      <w:pPr>
        <w:widowControl/>
        <w:shd w:val="clear" w:color="auto" w:fill="FFFFFF"/>
        <w:spacing w:line="600" w:lineRule="exact"/>
        <w:ind w:leftChars="337" w:left="1716" w:hangingChars="315" w:hanging="1008"/>
        <w:rPr>
          <w:rFonts w:eastAsia="仿宋_GB2312"/>
          <w:kern w:val="0"/>
          <w:sz w:val="32"/>
          <w:szCs w:val="32"/>
        </w:rPr>
      </w:pPr>
      <w:r w:rsidRPr="004560C5">
        <w:rPr>
          <w:rFonts w:eastAsia="仿宋_GB2312"/>
          <w:kern w:val="0"/>
          <w:sz w:val="32"/>
          <w:szCs w:val="32"/>
        </w:rPr>
        <w:lastRenderedPageBreak/>
        <w:t>附件：湖南省主要污染物排污权有偿使用收入征收使用管理办法</w:t>
      </w:r>
    </w:p>
    <w:p w:rsidR="00D146A7" w:rsidRDefault="00D146A7" w:rsidP="00D146A7">
      <w:pPr>
        <w:widowControl/>
        <w:shd w:val="clear" w:color="auto" w:fill="FFFFFF"/>
        <w:spacing w:line="600" w:lineRule="exact"/>
        <w:ind w:firstLine="640"/>
        <w:rPr>
          <w:rFonts w:eastAsia="仿宋_GB2312"/>
          <w:kern w:val="0"/>
          <w:sz w:val="32"/>
          <w:szCs w:val="32"/>
        </w:rPr>
      </w:pPr>
    </w:p>
    <w:p w:rsidR="00D146A7" w:rsidRPr="004560C5" w:rsidRDefault="00D146A7" w:rsidP="00D146A7">
      <w:pPr>
        <w:widowControl/>
        <w:shd w:val="clear" w:color="auto" w:fill="FFFFFF"/>
        <w:spacing w:line="600" w:lineRule="exact"/>
        <w:ind w:firstLine="640"/>
        <w:rPr>
          <w:rFonts w:eastAsia="仿宋_GB2312"/>
          <w:kern w:val="0"/>
          <w:sz w:val="32"/>
          <w:szCs w:val="32"/>
        </w:rPr>
      </w:pPr>
    </w:p>
    <w:p w:rsidR="00D146A7" w:rsidRPr="004560C5" w:rsidRDefault="00D146A7" w:rsidP="00D146A7">
      <w:pPr>
        <w:widowControl/>
        <w:shd w:val="clear" w:color="auto" w:fill="FFFFFF"/>
        <w:spacing w:line="600" w:lineRule="exact"/>
        <w:ind w:firstLineChars="200" w:firstLine="640"/>
        <w:rPr>
          <w:rFonts w:eastAsia="仿宋_GB2312"/>
          <w:kern w:val="0"/>
          <w:sz w:val="32"/>
          <w:szCs w:val="32"/>
        </w:rPr>
      </w:pPr>
      <w:r w:rsidRPr="004560C5">
        <w:rPr>
          <w:rFonts w:eastAsia="仿宋_GB2312"/>
          <w:kern w:val="0"/>
          <w:sz w:val="32"/>
          <w:szCs w:val="32"/>
        </w:rPr>
        <w:t>湖南省财政厅</w:t>
      </w:r>
      <w:r>
        <w:rPr>
          <w:rFonts w:eastAsia="仿宋_GB2312"/>
          <w:kern w:val="0"/>
          <w:sz w:val="32"/>
          <w:szCs w:val="32"/>
        </w:rPr>
        <w:t xml:space="preserve">                     </w:t>
      </w:r>
      <w:r w:rsidRPr="004560C5">
        <w:rPr>
          <w:rFonts w:eastAsia="仿宋_GB2312"/>
          <w:kern w:val="0"/>
          <w:sz w:val="32"/>
          <w:szCs w:val="32"/>
        </w:rPr>
        <w:t>湖南省生态环境厅</w:t>
      </w:r>
    </w:p>
    <w:p w:rsidR="00D146A7" w:rsidRDefault="00D146A7" w:rsidP="00D146A7">
      <w:pPr>
        <w:widowControl/>
        <w:shd w:val="clear" w:color="auto" w:fill="FFFFFF"/>
        <w:spacing w:line="600" w:lineRule="exact"/>
        <w:ind w:right="160" w:firstLine="720"/>
        <w:jc w:val="right"/>
        <w:rPr>
          <w:rFonts w:eastAsia="仿宋_GB2312"/>
          <w:kern w:val="0"/>
          <w:sz w:val="32"/>
          <w:szCs w:val="32"/>
        </w:rPr>
      </w:pPr>
      <w:r w:rsidRPr="004560C5">
        <w:rPr>
          <w:rFonts w:eastAsia="仿宋_GB2312"/>
          <w:kern w:val="0"/>
          <w:sz w:val="32"/>
          <w:szCs w:val="32"/>
        </w:rPr>
        <w:t>2020</w:t>
      </w:r>
      <w:r w:rsidRPr="004560C5">
        <w:rPr>
          <w:rFonts w:eastAsia="仿宋_GB2312"/>
          <w:kern w:val="0"/>
          <w:sz w:val="32"/>
          <w:szCs w:val="32"/>
        </w:rPr>
        <w:t>年</w:t>
      </w:r>
      <w:r>
        <w:rPr>
          <w:rFonts w:eastAsia="仿宋_GB2312"/>
          <w:kern w:val="0"/>
          <w:sz w:val="32"/>
          <w:szCs w:val="32"/>
        </w:rPr>
        <w:t>8</w:t>
      </w:r>
      <w:r w:rsidRPr="004560C5">
        <w:rPr>
          <w:rFonts w:eastAsia="仿宋_GB2312"/>
          <w:kern w:val="0"/>
          <w:sz w:val="32"/>
          <w:szCs w:val="32"/>
        </w:rPr>
        <w:t>月</w:t>
      </w:r>
      <w:r>
        <w:rPr>
          <w:rFonts w:eastAsia="仿宋_GB2312"/>
          <w:kern w:val="0"/>
          <w:sz w:val="32"/>
          <w:szCs w:val="32"/>
        </w:rPr>
        <w:t>28</w:t>
      </w:r>
      <w:r w:rsidRPr="004560C5">
        <w:rPr>
          <w:rFonts w:eastAsia="仿宋_GB2312"/>
          <w:kern w:val="0"/>
          <w:sz w:val="32"/>
          <w:szCs w:val="32"/>
        </w:rPr>
        <w:t>日</w:t>
      </w: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firstLine="720"/>
        <w:jc w:val="right"/>
        <w:rPr>
          <w:rFonts w:eastAsia="仿宋_GB2312"/>
          <w:kern w:val="0"/>
          <w:sz w:val="32"/>
          <w:szCs w:val="32"/>
        </w:rPr>
      </w:pPr>
    </w:p>
    <w:p w:rsidR="00D146A7" w:rsidRDefault="00D146A7" w:rsidP="00D146A7">
      <w:pPr>
        <w:widowControl/>
        <w:shd w:val="clear" w:color="auto" w:fill="FFFFFF"/>
        <w:spacing w:line="600" w:lineRule="exact"/>
        <w:ind w:right="1120"/>
        <w:rPr>
          <w:rFonts w:eastAsia="仿宋_GB2312"/>
          <w:kern w:val="0"/>
          <w:sz w:val="28"/>
          <w:szCs w:val="28"/>
        </w:rPr>
      </w:pPr>
    </w:p>
    <w:p w:rsidR="00D146A7" w:rsidRPr="00042A09" w:rsidRDefault="00D146A7" w:rsidP="00D146A7">
      <w:pPr>
        <w:widowControl/>
        <w:shd w:val="clear" w:color="auto" w:fill="FFFFFF"/>
        <w:spacing w:line="600" w:lineRule="exact"/>
        <w:ind w:right="1120"/>
        <w:rPr>
          <w:rFonts w:eastAsia="仿宋_GB2312"/>
          <w:kern w:val="0"/>
          <w:sz w:val="28"/>
          <w:szCs w:val="28"/>
        </w:rPr>
      </w:pPr>
    </w:p>
    <w:p w:rsidR="00D146A7" w:rsidRPr="004560C5" w:rsidRDefault="00D146A7" w:rsidP="00D146A7">
      <w:pPr>
        <w:widowControl/>
        <w:shd w:val="clear" w:color="auto" w:fill="FFFFFF"/>
        <w:spacing w:line="600" w:lineRule="exact"/>
        <w:ind w:right="314"/>
        <w:rPr>
          <w:rFonts w:eastAsia="黑体"/>
          <w:kern w:val="0"/>
          <w:sz w:val="32"/>
          <w:szCs w:val="32"/>
        </w:rPr>
      </w:pPr>
      <w:r w:rsidRPr="004560C5">
        <w:rPr>
          <w:rFonts w:eastAsia="黑体"/>
          <w:kern w:val="0"/>
          <w:sz w:val="32"/>
          <w:szCs w:val="32"/>
        </w:rPr>
        <w:t>附件</w:t>
      </w:r>
    </w:p>
    <w:p w:rsidR="00D146A7" w:rsidRDefault="00D146A7" w:rsidP="00D146A7">
      <w:pPr>
        <w:widowControl/>
        <w:shd w:val="clear" w:color="auto" w:fill="FFFFFF"/>
        <w:spacing w:line="600" w:lineRule="exact"/>
        <w:jc w:val="center"/>
        <w:rPr>
          <w:rFonts w:eastAsia="方正小标宋简体"/>
          <w:color w:val="000000"/>
          <w:kern w:val="0"/>
          <w:sz w:val="44"/>
          <w:szCs w:val="44"/>
        </w:rPr>
      </w:pPr>
    </w:p>
    <w:p w:rsidR="00D146A7" w:rsidRPr="00C52F35" w:rsidRDefault="00D146A7" w:rsidP="00D146A7">
      <w:pPr>
        <w:widowControl/>
        <w:shd w:val="clear" w:color="auto" w:fill="FFFFFF"/>
        <w:spacing w:line="600" w:lineRule="exact"/>
        <w:jc w:val="center"/>
        <w:rPr>
          <w:rFonts w:ascii="方正小标宋_GBK" w:eastAsia="方正小标宋_GBK"/>
          <w:color w:val="000000"/>
          <w:kern w:val="0"/>
          <w:sz w:val="36"/>
          <w:szCs w:val="36"/>
        </w:rPr>
      </w:pPr>
      <w:r w:rsidRPr="00C52F35">
        <w:rPr>
          <w:rFonts w:ascii="方正小标宋_GBK" w:eastAsia="方正小标宋_GBK"/>
          <w:color w:val="000000"/>
          <w:kern w:val="0"/>
          <w:sz w:val="36"/>
          <w:szCs w:val="36"/>
        </w:rPr>
        <w:t>湖南省主要污染物排污权有偿使用收入</w:t>
      </w:r>
    </w:p>
    <w:p w:rsidR="00D146A7" w:rsidRPr="00C52F35" w:rsidRDefault="00D146A7" w:rsidP="00D146A7">
      <w:pPr>
        <w:widowControl/>
        <w:shd w:val="clear" w:color="auto" w:fill="FFFFFF"/>
        <w:spacing w:line="600" w:lineRule="exact"/>
        <w:jc w:val="center"/>
        <w:rPr>
          <w:rFonts w:ascii="方正小标宋_GBK" w:eastAsia="方正小标宋_GBK"/>
          <w:color w:val="000000"/>
          <w:kern w:val="0"/>
          <w:sz w:val="36"/>
          <w:szCs w:val="36"/>
        </w:rPr>
      </w:pPr>
      <w:r w:rsidRPr="00C52F35">
        <w:rPr>
          <w:rFonts w:ascii="方正小标宋_GBK" w:eastAsia="方正小标宋_GBK"/>
          <w:color w:val="000000"/>
          <w:kern w:val="0"/>
          <w:sz w:val="36"/>
          <w:szCs w:val="36"/>
        </w:rPr>
        <w:lastRenderedPageBreak/>
        <w:t>征收使用管理办法</w:t>
      </w:r>
    </w:p>
    <w:p w:rsidR="00D146A7" w:rsidRPr="00042A09" w:rsidRDefault="00D146A7" w:rsidP="00D146A7">
      <w:pPr>
        <w:widowControl/>
        <w:shd w:val="clear" w:color="auto" w:fill="FFFFFF"/>
        <w:spacing w:line="600" w:lineRule="exact"/>
        <w:jc w:val="center"/>
        <w:rPr>
          <w:rFonts w:eastAsia="方正小标宋简体"/>
          <w:color w:val="000000"/>
          <w:kern w:val="0"/>
          <w:sz w:val="44"/>
          <w:szCs w:val="44"/>
        </w:rPr>
      </w:pPr>
    </w:p>
    <w:p w:rsidR="00D146A7" w:rsidRPr="00C52F35" w:rsidRDefault="00D146A7" w:rsidP="00D146A7">
      <w:pPr>
        <w:spacing w:line="600" w:lineRule="exact"/>
        <w:ind w:firstLineChars="200" w:firstLine="640"/>
        <w:rPr>
          <w:rFonts w:ascii="仿宋_GB2312" w:eastAsia="仿宋_GB2312"/>
          <w:sz w:val="32"/>
          <w:szCs w:val="32"/>
        </w:rPr>
      </w:pPr>
      <w:r w:rsidRPr="00C52F35">
        <w:rPr>
          <w:rFonts w:ascii="仿宋_GB2312" w:eastAsia="仿宋_GB2312"/>
          <w:b/>
          <w:sz w:val="32"/>
          <w:szCs w:val="32"/>
        </w:rPr>
        <w:t xml:space="preserve">第一条 </w:t>
      </w:r>
      <w:r w:rsidRPr="00C52F35">
        <w:rPr>
          <w:rFonts w:ascii="仿宋_GB2312" w:eastAsia="仿宋_GB2312"/>
          <w:sz w:val="32"/>
          <w:szCs w:val="32"/>
        </w:rPr>
        <w:t xml:space="preserve"> </w:t>
      </w:r>
      <w:r w:rsidRPr="00C52F35">
        <w:rPr>
          <w:rFonts w:ascii="仿宋_GB2312" w:eastAsia="仿宋_GB2312"/>
          <w:kern w:val="0"/>
          <w:sz w:val="32"/>
          <w:szCs w:val="32"/>
        </w:rPr>
        <w:t>为进一步规范排污权有偿使用收入的征收、使用和管理，促进环境资源的优化配置，根据《排污权出让收入管理暂行办法》（财税〔2015〕61号）等有关规定，制定本办法。</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第二条</w:t>
      </w:r>
      <w:r w:rsidRPr="00C52F35">
        <w:rPr>
          <w:rFonts w:ascii="仿宋_GB2312" w:eastAsia="仿宋_GB2312"/>
          <w:sz w:val="32"/>
          <w:szCs w:val="32"/>
        </w:rPr>
        <w:t xml:space="preserve">  </w:t>
      </w:r>
      <w:r w:rsidRPr="00C52F35">
        <w:rPr>
          <w:rFonts w:ascii="仿宋_GB2312" w:eastAsia="仿宋_GB2312"/>
          <w:kern w:val="0"/>
          <w:sz w:val="32"/>
          <w:szCs w:val="32"/>
        </w:rPr>
        <w:t>本办法所称排污权有偿使用收入包括排污权有偿使用费和政府储备排污权出让收入。</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kern w:val="0"/>
          <w:sz w:val="32"/>
          <w:szCs w:val="32"/>
        </w:rPr>
        <w:t>排污权有偿使用费，是指现有排污单位以生态环境行政主管部门核定的达标排放量为基准，在满足环境质量要求和主要污染物排放总量控制的前提下，为获得相应的主要污染物排污权应缴纳的费用。</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kern w:val="0"/>
          <w:sz w:val="32"/>
          <w:szCs w:val="32"/>
        </w:rPr>
        <w:t>政府储备排污权出让收入，是指政府储备的排污权指标，以公开挂牌、拍卖和协议转让等方式出让给排污单位所取得的收入。</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第三条</w:t>
      </w:r>
      <w:r w:rsidRPr="00C52F35">
        <w:rPr>
          <w:rFonts w:ascii="仿宋_GB2312" w:eastAsia="仿宋_GB2312"/>
          <w:sz w:val="32"/>
          <w:szCs w:val="32"/>
        </w:rPr>
        <w:t xml:space="preserve">  </w:t>
      </w:r>
      <w:r w:rsidRPr="00C52F35">
        <w:rPr>
          <w:rFonts w:ascii="仿宋_GB2312" w:eastAsia="仿宋_GB2312"/>
          <w:kern w:val="0"/>
          <w:sz w:val="32"/>
          <w:szCs w:val="32"/>
        </w:rPr>
        <w:t>排污权有偿使用收入属于国有资源有偿使用收入，是政府非税收入的组成部分，纳入财政预算，实行“收支两条线”管理。</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 xml:space="preserve">第四条  </w:t>
      </w:r>
      <w:r w:rsidRPr="00C52F35">
        <w:rPr>
          <w:rFonts w:ascii="仿宋_GB2312" w:eastAsia="仿宋_GB2312"/>
          <w:kern w:val="0"/>
          <w:sz w:val="32"/>
          <w:szCs w:val="32"/>
        </w:rPr>
        <w:t>排污权有偿使用收入由县级以上财政部门及其非税收入征收管理机构负责征收管理工作，同级生态环境行政主管部门负责具体执收工作。</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第五条</w:t>
      </w:r>
      <w:r w:rsidRPr="00C52F35">
        <w:rPr>
          <w:rFonts w:ascii="仿宋_GB2312" w:eastAsia="仿宋_GB2312"/>
          <w:sz w:val="32"/>
          <w:szCs w:val="32"/>
        </w:rPr>
        <w:t xml:space="preserve">  </w:t>
      </w:r>
      <w:r w:rsidRPr="00C52F35">
        <w:rPr>
          <w:rFonts w:ascii="仿宋_GB2312" w:eastAsia="仿宋_GB2312"/>
          <w:kern w:val="0"/>
          <w:sz w:val="32"/>
          <w:szCs w:val="32"/>
        </w:rPr>
        <w:t>省级及省级以上生态环境行政主管部门审批的建设项目（排污单位）和全省火电、钢铁企业的排污权有</w:t>
      </w:r>
      <w:r w:rsidRPr="00C52F35">
        <w:rPr>
          <w:rFonts w:ascii="仿宋_GB2312" w:eastAsia="仿宋_GB2312"/>
          <w:kern w:val="0"/>
          <w:sz w:val="32"/>
          <w:szCs w:val="32"/>
        </w:rPr>
        <w:lastRenderedPageBreak/>
        <w:t>偿使用费由省级生态环境行政主管部门负责执收。其他排污单位的排污权有偿使用费，根据环境监管权限由县级以上生态环境行政主管部门负责执收。</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kern w:val="0"/>
          <w:sz w:val="32"/>
          <w:szCs w:val="32"/>
        </w:rPr>
        <w:t>各级政府储备的排污权出让收入，由同级生态环境行政主管部门负责执收。</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第六条</w:t>
      </w:r>
      <w:r w:rsidRPr="00C52F35">
        <w:rPr>
          <w:rFonts w:ascii="仿宋_GB2312" w:eastAsia="仿宋_GB2312"/>
          <w:sz w:val="32"/>
          <w:szCs w:val="32"/>
        </w:rPr>
        <w:t xml:space="preserve">  </w:t>
      </w:r>
      <w:r w:rsidRPr="00C52F35">
        <w:rPr>
          <w:rFonts w:ascii="仿宋_GB2312" w:eastAsia="仿宋_GB2312"/>
          <w:kern w:val="0"/>
          <w:sz w:val="32"/>
          <w:szCs w:val="32"/>
        </w:rPr>
        <w:t>生态环境行政主管部门按照污染物排放总量控制要求，合理分配和核定现有排污单位的初始排污权指标，并根据省财政厅制定的排污权有偿使用费标准，向排污单位下达《湖南省主要污染物排污权有偿使用费缴款通知单》，排污单位完成缴费后，各级生态环境行政主管部门应向缴款人开具《湖南省非税收入一般缴款书》。</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kern w:val="0"/>
          <w:sz w:val="32"/>
          <w:szCs w:val="32"/>
        </w:rPr>
        <w:t>通过公开拍卖、挂牌、协议转让等方式受让政府储备的排污权指标的排污单位，应在排污权交易合同生效之日起七个工作日内足额缴纳政府储备排污权出让收入。</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第七条</w:t>
      </w:r>
      <w:r w:rsidRPr="00C52F35">
        <w:rPr>
          <w:rFonts w:ascii="仿宋_GB2312" w:eastAsia="仿宋_GB2312"/>
          <w:sz w:val="32"/>
          <w:szCs w:val="32"/>
        </w:rPr>
        <w:t xml:space="preserve">  </w:t>
      </w:r>
      <w:r w:rsidRPr="00C52F35">
        <w:rPr>
          <w:rFonts w:ascii="仿宋_GB2312" w:eastAsia="仿宋_GB2312"/>
          <w:kern w:val="0"/>
          <w:sz w:val="32"/>
          <w:szCs w:val="32"/>
        </w:rPr>
        <w:t>排污单位缴纳排污权有偿使用费，不免除其缴纳环境保护税的义务。</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 xml:space="preserve">第八条  </w:t>
      </w:r>
      <w:r w:rsidRPr="00C52F35">
        <w:rPr>
          <w:rFonts w:ascii="仿宋_GB2312" w:eastAsia="仿宋_GB2312"/>
          <w:kern w:val="0"/>
          <w:sz w:val="32"/>
          <w:szCs w:val="32"/>
        </w:rPr>
        <w:t>排污单位按年度向政府缴纳排污权有偿使用费，获得排污权。</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第九条</w:t>
      </w:r>
      <w:r w:rsidRPr="00C52F35">
        <w:rPr>
          <w:rFonts w:ascii="仿宋_GB2312" w:eastAsia="仿宋_GB2312"/>
          <w:sz w:val="32"/>
          <w:szCs w:val="32"/>
        </w:rPr>
        <w:t xml:space="preserve">  </w:t>
      </w:r>
      <w:r w:rsidRPr="00C52F35">
        <w:rPr>
          <w:rFonts w:ascii="仿宋_GB2312" w:eastAsia="仿宋_GB2312"/>
          <w:kern w:val="0"/>
          <w:sz w:val="32"/>
          <w:szCs w:val="32"/>
        </w:rPr>
        <w:t>排污权有偿使用收入专项用于环境污染治理、主要污染物排污权收购、主要污染物排污权储备和交易管理能力建设、交易管理机构日常运行等。</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kern w:val="0"/>
          <w:sz w:val="32"/>
          <w:szCs w:val="32"/>
        </w:rPr>
        <w:t>污染治理支出包括污染减排工程建设、环境监管能力建设、生态保护和环保基础设施建设、重点污染源治理支出等。</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kern w:val="0"/>
          <w:sz w:val="32"/>
          <w:szCs w:val="32"/>
        </w:rPr>
        <w:lastRenderedPageBreak/>
        <w:t>排污权收购成本包括排污权储备交易管理机构按规定回购或收购排污单位富余排污指标而发生的支出。</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第十条</w:t>
      </w:r>
      <w:r w:rsidRPr="00C52F35">
        <w:rPr>
          <w:rFonts w:ascii="仿宋_GB2312" w:eastAsia="仿宋_GB2312"/>
          <w:sz w:val="32"/>
          <w:szCs w:val="32"/>
        </w:rPr>
        <w:t xml:space="preserve">  </w:t>
      </w:r>
      <w:r w:rsidRPr="00C52F35">
        <w:rPr>
          <w:rFonts w:ascii="仿宋_GB2312" w:eastAsia="仿宋_GB2312"/>
          <w:kern w:val="0"/>
          <w:sz w:val="32"/>
          <w:szCs w:val="32"/>
        </w:rPr>
        <w:t>县级以上生态环境行政主管部门应按规定编制排污权有偿使用收入年度收支预算，报同级财政部门审核。财政部门应根据其实际工作需要严格核定排污权有偿使用收入收支预算。</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b/>
          <w:sz w:val="32"/>
          <w:szCs w:val="32"/>
        </w:rPr>
        <w:t>第十一条</w:t>
      </w:r>
      <w:r w:rsidRPr="00C52F35">
        <w:rPr>
          <w:rFonts w:ascii="仿宋_GB2312" w:eastAsia="仿宋_GB2312"/>
          <w:sz w:val="32"/>
          <w:szCs w:val="32"/>
        </w:rPr>
        <w:t xml:space="preserve">  </w:t>
      </w:r>
      <w:r w:rsidRPr="00C52F35">
        <w:rPr>
          <w:rFonts w:ascii="仿宋_GB2312" w:eastAsia="仿宋_GB2312"/>
          <w:kern w:val="0"/>
          <w:sz w:val="32"/>
          <w:szCs w:val="32"/>
        </w:rPr>
        <w:t>排污权有偿使用收入的征收、使用情况接受财政、市场监督、审计等部门的监督检查。</w:t>
      </w:r>
    </w:p>
    <w:p w:rsidR="00D146A7" w:rsidRPr="00C52F35" w:rsidRDefault="00D146A7" w:rsidP="00D146A7">
      <w:pPr>
        <w:spacing w:line="600" w:lineRule="exact"/>
        <w:ind w:firstLineChars="200" w:firstLine="640"/>
        <w:rPr>
          <w:rFonts w:ascii="仿宋_GB2312" w:eastAsia="仿宋_GB2312"/>
          <w:kern w:val="0"/>
          <w:sz w:val="32"/>
          <w:szCs w:val="32"/>
        </w:rPr>
      </w:pPr>
      <w:r w:rsidRPr="00C52F35">
        <w:rPr>
          <w:rFonts w:ascii="仿宋_GB2312" w:eastAsia="仿宋_GB2312"/>
          <w:kern w:val="0"/>
          <w:sz w:val="32"/>
          <w:szCs w:val="32"/>
        </w:rPr>
        <w:t>在排污权有偿使用收入的征收、使用过程中，征收管理部门和执收单位及其工作人员不得违反规定擅自多征、减征、缓征、免征、停征，或者侵占、截留、挪用、坐收坐支排污权有偿使用收入，不得违反政策规定的项目、标准和范围收费。否则，财政、价格等主管部门将按各自职责，依照《财政违法行为处罚处分条例》《湖南省非税收入管理条例》和《湖南省国有资源有偿使用收入管理办法》等有关规定严肃查处。</w:t>
      </w:r>
    </w:p>
    <w:p w:rsidR="00D146A7" w:rsidRPr="00C52F35" w:rsidRDefault="00D146A7" w:rsidP="00D146A7">
      <w:pPr>
        <w:spacing w:line="600" w:lineRule="exact"/>
        <w:ind w:firstLineChars="200" w:firstLine="640"/>
        <w:rPr>
          <w:rFonts w:ascii="仿宋_GB2312" w:eastAsia="仿宋_GB2312"/>
          <w:color w:val="333333"/>
          <w:kern w:val="0"/>
          <w:sz w:val="32"/>
          <w:szCs w:val="32"/>
        </w:rPr>
      </w:pPr>
      <w:r w:rsidRPr="00C52F35">
        <w:rPr>
          <w:rFonts w:ascii="仿宋_GB2312" w:eastAsia="仿宋_GB2312"/>
          <w:b/>
          <w:sz w:val="32"/>
          <w:szCs w:val="32"/>
        </w:rPr>
        <w:t>第十二条</w:t>
      </w:r>
      <w:r w:rsidRPr="00C52F35">
        <w:rPr>
          <w:rFonts w:ascii="仿宋_GB2312" w:eastAsia="仿宋_GB2312"/>
          <w:sz w:val="32"/>
          <w:szCs w:val="32"/>
        </w:rPr>
        <w:t xml:space="preserve">  </w:t>
      </w:r>
      <w:r w:rsidRPr="00C52F35">
        <w:rPr>
          <w:rFonts w:ascii="仿宋_GB2312" w:eastAsia="仿宋_GB2312"/>
          <w:kern w:val="0"/>
          <w:sz w:val="32"/>
          <w:szCs w:val="32"/>
        </w:rPr>
        <w:t>本办法从2020年9月1日起，在全省范围内的所有工业企业全面实施，有效期为5年。</w:t>
      </w:r>
    </w:p>
    <w:p w:rsidR="00615C25" w:rsidRPr="00D146A7" w:rsidRDefault="00615C25"/>
    <w:sectPr w:rsidR="00615C25" w:rsidRPr="00D146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25" w:rsidRDefault="00615C25" w:rsidP="00D146A7">
      <w:r>
        <w:separator/>
      </w:r>
    </w:p>
  </w:endnote>
  <w:endnote w:type="continuationSeparator" w:id="1">
    <w:p w:rsidR="00615C25" w:rsidRDefault="00615C25" w:rsidP="00D14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25" w:rsidRDefault="00615C25" w:rsidP="00D146A7">
      <w:r>
        <w:separator/>
      </w:r>
    </w:p>
  </w:footnote>
  <w:footnote w:type="continuationSeparator" w:id="1">
    <w:p w:rsidR="00615C25" w:rsidRDefault="00615C25" w:rsidP="00D14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6A7"/>
    <w:rsid w:val="00615C25"/>
    <w:rsid w:val="00D14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A7"/>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6A7"/>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szCs w:val="18"/>
    </w:rPr>
  </w:style>
  <w:style w:type="character" w:customStyle="1" w:styleId="Char">
    <w:name w:val="页眉 Char"/>
    <w:basedOn w:val="a0"/>
    <w:link w:val="a3"/>
    <w:uiPriority w:val="99"/>
    <w:semiHidden/>
    <w:rsid w:val="00D146A7"/>
    <w:rPr>
      <w:sz w:val="18"/>
      <w:szCs w:val="18"/>
    </w:rPr>
  </w:style>
  <w:style w:type="paragraph" w:styleId="a4">
    <w:name w:val="footer"/>
    <w:basedOn w:val="a"/>
    <w:link w:val="Char0"/>
    <w:uiPriority w:val="99"/>
    <w:semiHidden/>
    <w:unhideWhenUsed/>
    <w:rsid w:val="00D146A7"/>
    <w:pPr>
      <w:tabs>
        <w:tab w:val="center" w:pos="4153"/>
        <w:tab w:val="right" w:pos="8306"/>
      </w:tabs>
      <w:snapToGrid w:val="0"/>
      <w:jc w:val="left"/>
    </w:pPr>
    <w:rPr>
      <w:rFonts w:asciiTheme="minorHAnsi" w:eastAsiaTheme="minorEastAsia" w:hAnsiTheme="minorHAnsi" w:cstheme="minorBidi" w:hint="default"/>
      <w:sz w:val="18"/>
      <w:szCs w:val="18"/>
    </w:rPr>
  </w:style>
  <w:style w:type="character" w:customStyle="1" w:styleId="Char0">
    <w:name w:val="页脚 Char"/>
    <w:basedOn w:val="a0"/>
    <w:link w:val="a4"/>
    <w:uiPriority w:val="99"/>
    <w:semiHidden/>
    <w:rsid w:val="00D146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dc:creator>
  <cp:keywords/>
  <dc:description/>
  <cp:lastModifiedBy>xz</cp:lastModifiedBy>
  <cp:revision>2</cp:revision>
  <dcterms:created xsi:type="dcterms:W3CDTF">2020-12-01T06:04:00Z</dcterms:created>
  <dcterms:modified xsi:type="dcterms:W3CDTF">2020-12-01T06:04:00Z</dcterms:modified>
</cp:coreProperties>
</file>